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802" w:rsidRDefault="00625802" w:rsidP="00625802">
      <w:r w:rsidRPr="0062580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11430</wp:posOffset>
            </wp:positionV>
            <wp:extent cx="2674800" cy="2084400"/>
            <wp:effectExtent l="0" t="0" r="0" b="0"/>
            <wp:wrapSquare wrapText="bothSides"/>
            <wp:docPr id="1" name="图片 1" descr="G:\MPA导师\公共政策系\郁俊莉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MPA导师\公共政策系\郁俊莉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800" cy="208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25802" w:rsidRDefault="00625802" w:rsidP="00625802"/>
    <w:p w:rsidR="00625802" w:rsidRPr="00625802" w:rsidRDefault="00625802" w:rsidP="00625802">
      <w:pPr>
        <w:spacing w:line="460" w:lineRule="exact"/>
        <w:rPr>
          <w:sz w:val="24"/>
        </w:rPr>
      </w:pPr>
    </w:p>
    <w:p w:rsidR="00625802" w:rsidRPr="00660DBF" w:rsidRDefault="00625802" w:rsidP="00625802">
      <w:pPr>
        <w:spacing w:line="460" w:lineRule="exact"/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郁俊莉</w:t>
      </w:r>
    </w:p>
    <w:p w:rsidR="00625802" w:rsidRPr="00660DBF" w:rsidRDefault="00625802" w:rsidP="00625802">
      <w:pPr>
        <w:spacing w:line="460" w:lineRule="exact"/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系别：公共政策系</w:t>
      </w:r>
    </w:p>
    <w:p w:rsidR="00625802" w:rsidRPr="00660DBF" w:rsidRDefault="00625802" w:rsidP="00625802">
      <w:pPr>
        <w:spacing w:line="460" w:lineRule="exact"/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职称：教授</w:t>
      </w:r>
    </w:p>
    <w:p w:rsidR="00625802" w:rsidRPr="00660DBF" w:rsidRDefault="00625802" w:rsidP="00625802">
      <w:pPr>
        <w:spacing w:line="460" w:lineRule="exact"/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办公电话：010-62754767</w:t>
      </w:r>
    </w:p>
    <w:p w:rsidR="00625802" w:rsidRPr="00660DBF" w:rsidRDefault="00625802" w:rsidP="00517BD3">
      <w:pPr>
        <w:spacing w:line="460" w:lineRule="exact"/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Email：</w:t>
      </w:r>
      <w:r w:rsidR="00517BD3" w:rsidRPr="00660DBF">
        <w:rPr>
          <w:rFonts w:ascii="微软雅黑" w:eastAsia="微软雅黑" w:hAnsi="微软雅黑" w:hint="eastAsia"/>
          <w:szCs w:val="21"/>
        </w:rPr>
        <w:t>yujunli@pku.edu.cn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</w:p>
    <w:p w:rsidR="00625802" w:rsidRPr="00660DBF" w:rsidRDefault="00625802" w:rsidP="00625802">
      <w:pPr>
        <w:rPr>
          <w:rFonts w:ascii="微软雅黑" w:eastAsia="微软雅黑" w:hAnsi="微软雅黑"/>
          <w:b/>
          <w:szCs w:val="21"/>
        </w:rPr>
      </w:pPr>
      <w:r w:rsidRPr="00660DBF">
        <w:rPr>
          <w:rFonts w:ascii="微软雅黑" w:eastAsia="微软雅黑" w:hAnsi="微软雅黑" w:hint="eastAsia"/>
          <w:b/>
          <w:szCs w:val="21"/>
        </w:rPr>
        <w:t>教授简介</w:t>
      </w:r>
    </w:p>
    <w:p w:rsidR="00625802" w:rsidRDefault="00625802" w:rsidP="00625802">
      <w:pPr>
        <w:rPr>
          <w:rFonts w:ascii="微软雅黑" w:eastAsia="微软雅黑" w:hAnsi="微软雅黑" w:hint="eastAsia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郁俊莉，女，理学博士。现任北京大学教授、博士研究生导师，北京大学政府管理学院院长助理，北京大学政府管理学院教育培训中心主任，中国系统科学学会理事。曾多次荣获北京大学优秀教师奖，2010年入选教育部“新世纪优秀人才”计划。长期致力于公共政策、国际经济、经济规划、运筹学、数理科学等领域的研究并取得了丰硕的成果，在国内外重要学术期刊发表论文多篇。完成多项教育部、科技部、国家自然基金委的科研课题，获得国家及省部级科研教学奖励十余项。</w:t>
      </w:r>
    </w:p>
    <w:p w:rsidR="00660DBF" w:rsidRPr="00660DBF" w:rsidRDefault="00660DBF" w:rsidP="00625802">
      <w:pPr>
        <w:rPr>
          <w:rFonts w:ascii="微软雅黑" w:eastAsia="微软雅黑" w:hAnsi="微软雅黑"/>
          <w:szCs w:val="21"/>
        </w:rPr>
      </w:pPr>
    </w:p>
    <w:p w:rsidR="00625802" w:rsidRPr="00660DBF" w:rsidRDefault="00625802" w:rsidP="00625802">
      <w:pPr>
        <w:rPr>
          <w:rFonts w:ascii="微软雅黑" w:eastAsia="微软雅黑" w:hAnsi="微软雅黑"/>
          <w:b/>
          <w:szCs w:val="21"/>
        </w:rPr>
      </w:pPr>
      <w:r w:rsidRPr="00660DBF">
        <w:rPr>
          <w:rFonts w:ascii="微软雅黑" w:eastAsia="微软雅黑" w:hAnsi="微软雅黑" w:hint="eastAsia"/>
          <w:b/>
          <w:szCs w:val="21"/>
        </w:rPr>
        <w:t>研究领域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1、公共政策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2、国际经济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3、经济规划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4、管理运筹学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5、管理科学与工程</w:t>
      </w:r>
    </w:p>
    <w:p w:rsidR="00625802" w:rsidRPr="00660DBF" w:rsidRDefault="00625802" w:rsidP="00625802">
      <w:pPr>
        <w:rPr>
          <w:rFonts w:ascii="微软雅黑" w:eastAsia="微软雅黑" w:hAnsi="微软雅黑"/>
          <w:b/>
          <w:szCs w:val="21"/>
        </w:rPr>
      </w:pPr>
      <w:r w:rsidRPr="00660DBF">
        <w:rPr>
          <w:rFonts w:ascii="微软雅黑" w:eastAsia="微软雅黑" w:hAnsi="微软雅黑"/>
          <w:b/>
          <w:szCs w:val="21"/>
        </w:rPr>
        <w:t xml:space="preserve"> </w:t>
      </w:r>
    </w:p>
    <w:p w:rsidR="00625802" w:rsidRPr="00660DBF" w:rsidRDefault="00625802" w:rsidP="00625802">
      <w:pPr>
        <w:rPr>
          <w:rFonts w:ascii="微软雅黑" w:eastAsia="微软雅黑" w:hAnsi="微软雅黑"/>
          <w:b/>
          <w:szCs w:val="21"/>
        </w:rPr>
      </w:pPr>
      <w:r w:rsidRPr="00660DBF">
        <w:rPr>
          <w:rFonts w:ascii="微软雅黑" w:eastAsia="微软雅黑" w:hAnsi="微软雅黑" w:hint="eastAsia"/>
          <w:b/>
          <w:szCs w:val="21"/>
        </w:rPr>
        <w:t>教育背景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lastRenderedPageBreak/>
        <w:t>1、2004年          北京大学       经济学           博士后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2、2002年          天津大学       管理科学与工程 博士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3、1997年          天津大学       管理科学与工程 硕士</w:t>
      </w:r>
    </w:p>
    <w:p w:rsidR="00625802" w:rsidRPr="00660DBF" w:rsidRDefault="00625802" w:rsidP="00625802">
      <w:pPr>
        <w:rPr>
          <w:rFonts w:ascii="微软雅黑" w:eastAsia="微软雅黑" w:hAnsi="微软雅黑"/>
          <w:b/>
          <w:szCs w:val="21"/>
        </w:rPr>
      </w:pPr>
      <w:r w:rsidRPr="00660DBF">
        <w:rPr>
          <w:rFonts w:ascii="微软雅黑" w:eastAsia="微软雅黑" w:hAnsi="微软雅黑"/>
          <w:b/>
          <w:szCs w:val="21"/>
        </w:rPr>
        <w:t xml:space="preserve"> </w:t>
      </w:r>
    </w:p>
    <w:p w:rsidR="00625802" w:rsidRPr="00660DBF" w:rsidRDefault="00625802" w:rsidP="00625802">
      <w:pPr>
        <w:rPr>
          <w:rFonts w:ascii="微软雅黑" w:eastAsia="微软雅黑" w:hAnsi="微软雅黑"/>
          <w:b/>
          <w:szCs w:val="21"/>
        </w:rPr>
      </w:pPr>
      <w:r w:rsidRPr="00660DBF">
        <w:rPr>
          <w:rFonts w:ascii="微软雅黑" w:eastAsia="微软雅黑" w:hAnsi="微软雅黑" w:hint="eastAsia"/>
          <w:b/>
          <w:szCs w:val="21"/>
        </w:rPr>
        <w:t>职业经历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1、2016年8月     北京大学政府管理学院      教授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2、2006年8月     北京大学政府管理学院   副教授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期间曾任：北京大学政府管理学院院长助理；北京大学政府管理学院工会主席；北京大学中国公共政策研究中心主任；北京大学中外妇女研究中心特聘研究员；中国系统工程学会理事。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3、2002年~2005年，北京大学光华管理学院博士后。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4、2002年~2003年，香港理工大学管理科学访学与合作研究，香港科技大学应用经济访学与合作研究。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5、1995至2005年间，曾任国际著名投资银行、国内大型投资公司高管。</w:t>
      </w:r>
    </w:p>
    <w:p w:rsidR="00660DBF" w:rsidRDefault="00660DBF" w:rsidP="00625802">
      <w:pPr>
        <w:rPr>
          <w:rFonts w:ascii="微软雅黑" w:eastAsia="微软雅黑" w:hAnsi="微软雅黑" w:hint="eastAsia"/>
          <w:b/>
          <w:szCs w:val="21"/>
        </w:rPr>
      </w:pPr>
    </w:p>
    <w:p w:rsidR="00625802" w:rsidRPr="00660DBF" w:rsidRDefault="00625802" w:rsidP="00625802">
      <w:pPr>
        <w:rPr>
          <w:rFonts w:ascii="微软雅黑" w:eastAsia="微软雅黑" w:hAnsi="微软雅黑"/>
          <w:b/>
          <w:szCs w:val="21"/>
        </w:rPr>
      </w:pPr>
      <w:bookmarkStart w:id="0" w:name="_GoBack"/>
      <w:bookmarkEnd w:id="0"/>
      <w:r w:rsidRPr="00660DBF">
        <w:rPr>
          <w:rFonts w:ascii="微软雅黑" w:eastAsia="微软雅黑" w:hAnsi="微软雅黑" w:hint="eastAsia"/>
          <w:b/>
          <w:szCs w:val="21"/>
        </w:rPr>
        <w:t>研究成果</w:t>
      </w:r>
    </w:p>
    <w:p w:rsidR="00625802" w:rsidRPr="00660DBF" w:rsidRDefault="00625802" w:rsidP="00625802">
      <w:pPr>
        <w:rPr>
          <w:rFonts w:ascii="微软雅黑" w:eastAsia="微软雅黑" w:hAnsi="微软雅黑"/>
          <w:b/>
          <w:szCs w:val="21"/>
        </w:rPr>
      </w:pPr>
      <w:r w:rsidRPr="00660DBF">
        <w:rPr>
          <w:rFonts w:ascii="微软雅黑" w:eastAsia="微软雅黑" w:hAnsi="微软雅黑" w:hint="eastAsia"/>
          <w:b/>
          <w:szCs w:val="21"/>
        </w:rPr>
        <w:t>主要论文：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1、新型城镇化建设中“安居难题”解决的理念、机制与路径研究，郁俊莉, 孔维,宗一鸣.中国行政管理， 2015(10): 119-123。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2、新型城镇化背景下农村土地制度研究——基于产业支撑和粮食安全的视角，郁俊莉,孔维.武汉理工大学学报，2015(1):11-16。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3、制度环境作用下银行信贷资源配置的实证研究，郁俊莉,余洪,孔维.统计与决策，2015(3):166-169。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lastRenderedPageBreak/>
        <w:t>4、.推进地方政府投资项目建设管理机制创新, 郁俊莉等。学习论坛,2015(8):40-42。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5、金融融资中信用体系建设及运行机制的理论研究，郁俊莉.武汉理工大学, 2014(2):</w:t>
      </w:r>
      <w:proofErr w:type="gramStart"/>
      <w:r w:rsidRPr="00660DBF">
        <w:rPr>
          <w:rFonts w:ascii="微软雅黑" w:eastAsia="微软雅黑" w:hAnsi="微软雅黑" w:hint="eastAsia"/>
          <w:szCs w:val="21"/>
        </w:rPr>
        <w:t>210-216.</w:t>
      </w:r>
      <w:proofErr w:type="gramEnd"/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6、区域经济发展中后发优势与其实现机制研究，郁俊莉,傅睿.中国行政管理，2014(7):78-84。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7、中小企业融资中的信用能力建设模式研究，郁俊莉,张晓.统计与决策，2014(6):183-185。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8、我国政府投资建设项目的专业机构代建制模式研究，郁俊莉,朱玲玲.中共石家庄市委党校学报，2014(8):33-36。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9、我国高新区研发转化的模式与实施策略研究，郁俊莉.科技进步与对策，2013(1):</w:t>
      </w:r>
      <w:proofErr w:type="gramStart"/>
      <w:r w:rsidRPr="00660DBF">
        <w:rPr>
          <w:rFonts w:ascii="微软雅黑" w:eastAsia="微软雅黑" w:hAnsi="微软雅黑" w:hint="eastAsia"/>
          <w:szCs w:val="21"/>
        </w:rPr>
        <w:t>64-68.</w:t>
      </w:r>
      <w:proofErr w:type="gramEnd"/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10、中小企业融资中的信用能力建设机制研究，郁俊莉,张晓.武汉理工大学,2013(26),6:</w:t>
      </w:r>
      <w:proofErr w:type="gramStart"/>
      <w:r w:rsidRPr="00660DBF">
        <w:rPr>
          <w:rFonts w:ascii="微软雅黑" w:eastAsia="微软雅黑" w:hAnsi="微软雅黑" w:hint="eastAsia"/>
          <w:szCs w:val="21"/>
        </w:rPr>
        <w:t>887-892.</w:t>
      </w:r>
      <w:proofErr w:type="gramEnd"/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11、系统观视阈下西北人才引进政策，郁俊莉,</w:t>
      </w:r>
      <w:proofErr w:type="gramStart"/>
      <w:r w:rsidRPr="00660DBF">
        <w:rPr>
          <w:rFonts w:ascii="微软雅黑" w:eastAsia="微软雅黑" w:hAnsi="微软雅黑" w:hint="eastAsia"/>
          <w:szCs w:val="21"/>
        </w:rPr>
        <w:t>步星辉</w:t>
      </w:r>
      <w:proofErr w:type="gramEnd"/>
      <w:r w:rsidRPr="00660DBF">
        <w:rPr>
          <w:rFonts w:ascii="微软雅黑" w:eastAsia="微软雅黑" w:hAnsi="微软雅黑" w:hint="eastAsia"/>
          <w:szCs w:val="21"/>
        </w:rPr>
        <w:t>.宁夏党校学报，2013(4):</w:t>
      </w:r>
      <w:proofErr w:type="gramStart"/>
      <w:r w:rsidRPr="00660DBF">
        <w:rPr>
          <w:rFonts w:ascii="微软雅黑" w:eastAsia="微软雅黑" w:hAnsi="微软雅黑" w:hint="eastAsia"/>
          <w:szCs w:val="21"/>
        </w:rPr>
        <w:t>64-68.</w:t>
      </w:r>
      <w:proofErr w:type="gramEnd"/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12、中小企业信用资本形成机制及对融资支持的研究，郁俊莉.中南</w:t>
      </w:r>
      <w:proofErr w:type="gramStart"/>
      <w:r w:rsidRPr="00660DBF">
        <w:rPr>
          <w:rFonts w:ascii="微软雅黑" w:eastAsia="微软雅黑" w:hAnsi="微软雅黑" w:hint="eastAsia"/>
          <w:szCs w:val="21"/>
        </w:rPr>
        <w:t>财经政法</w:t>
      </w:r>
      <w:proofErr w:type="gramEnd"/>
      <w:r w:rsidRPr="00660DBF">
        <w:rPr>
          <w:rFonts w:ascii="微软雅黑" w:eastAsia="微软雅黑" w:hAnsi="微软雅黑" w:hint="eastAsia"/>
          <w:szCs w:val="21"/>
        </w:rPr>
        <w:t>大学学报，2009(5):</w:t>
      </w:r>
      <w:proofErr w:type="gramStart"/>
      <w:r w:rsidRPr="00660DBF">
        <w:rPr>
          <w:rFonts w:ascii="微软雅黑" w:eastAsia="微软雅黑" w:hAnsi="微软雅黑" w:hint="eastAsia"/>
          <w:szCs w:val="21"/>
        </w:rPr>
        <w:t>122-126.</w:t>
      </w:r>
      <w:proofErr w:type="gramEnd"/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13、化“危”为“机”的三条道路设计与政策建议——我国应对国际金融危机的管理策略与政策设计，郁俊莉.第四届（2009）中国管理学年会会议论文，2009年11月。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14、我国房地产企业投融资战略研究，郁俊莉.武汉理工大学学报社会科学版，2005,18(2): 192-195。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15、我国资本市场分形特性研究，郁俊莉.中南财经大学学报，2005, (3): 89-93。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16、经济系统混沌控制方法及发展研究，郁俊莉.武汉理工大学学报，2005,27(4): 102-104。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 xml:space="preserve">17、基于混沌时间序列的非线性动态系统神经网络建模研究,郁俊莉.武汉大学学报理学版, 2005，51(3): </w:t>
      </w:r>
      <w:proofErr w:type="gramStart"/>
      <w:r w:rsidRPr="00660DBF">
        <w:rPr>
          <w:rFonts w:ascii="微软雅黑" w:eastAsia="微软雅黑" w:hAnsi="微软雅黑" w:hint="eastAsia"/>
          <w:szCs w:val="21"/>
        </w:rPr>
        <w:t>286-290.</w:t>
      </w:r>
      <w:proofErr w:type="gramEnd"/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18、企业跨国管理的文化挑战，郁俊莉，</w:t>
      </w:r>
      <w:proofErr w:type="gramStart"/>
      <w:r w:rsidRPr="00660DBF">
        <w:rPr>
          <w:rFonts w:ascii="微软雅黑" w:eastAsia="微软雅黑" w:hAnsi="微软雅黑" w:hint="eastAsia"/>
          <w:szCs w:val="21"/>
        </w:rPr>
        <w:t>朱蕾</w:t>
      </w:r>
      <w:proofErr w:type="gramEnd"/>
      <w:r w:rsidRPr="00660DBF">
        <w:rPr>
          <w:rFonts w:ascii="微软雅黑" w:eastAsia="微软雅黑" w:hAnsi="微软雅黑" w:hint="eastAsia"/>
          <w:szCs w:val="21"/>
        </w:rPr>
        <w:t>.商场现代化，2005,29。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lastRenderedPageBreak/>
        <w:t xml:space="preserve">19、经济时间序列相空间重构与混沌特性判定研究，郁俊莉,王其文,韩文秀.武汉大学学报理学版,2004,50(1): </w:t>
      </w:r>
      <w:proofErr w:type="gramStart"/>
      <w:r w:rsidRPr="00660DBF">
        <w:rPr>
          <w:rFonts w:ascii="微软雅黑" w:eastAsia="微软雅黑" w:hAnsi="微软雅黑" w:hint="eastAsia"/>
          <w:szCs w:val="21"/>
        </w:rPr>
        <w:t>33-37.</w:t>
      </w:r>
      <w:proofErr w:type="gramEnd"/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20、</w:t>
      </w:r>
      <w:proofErr w:type="spellStart"/>
      <w:r w:rsidRPr="00660DBF">
        <w:rPr>
          <w:rFonts w:ascii="微软雅黑" w:eastAsia="微软雅黑" w:hAnsi="微软雅黑" w:hint="eastAsia"/>
          <w:szCs w:val="21"/>
        </w:rPr>
        <w:t>Lyapunov</w:t>
      </w:r>
      <w:proofErr w:type="spellEnd"/>
      <w:r w:rsidRPr="00660DBF">
        <w:rPr>
          <w:rFonts w:ascii="微软雅黑" w:eastAsia="微软雅黑" w:hAnsi="微软雅黑" w:hint="eastAsia"/>
          <w:szCs w:val="21"/>
        </w:rPr>
        <w:t>指数时间序列混沌特性判据与实用算法研究，郁俊莉,王其文.武汉理工大学学报，2004,26(2): 90-92. 北大核心期刊。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21、YU Jun-</w:t>
      </w:r>
      <w:proofErr w:type="spellStart"/>
      <w:r w:rsidRPr="00660DBF">
        <w:rPr>
          <w:rFonts w:ascii="微软雅黑" w:eastAsia="微软雅黑" w:hAnsi="微软雅黑" w:hint="eastAsia"/>
          <w:szCs w:val="21"/>
        </w:rPr>
        <w:t>li,WANG</w:t>
      </w:r>
      <w:proofErr w:type="spellEnd"/>
      <w:r w:rsidRPr="00660DBF">
        <w:rPr>
          <w:rFonts w:ascii="微软雅黑" w:eastAsia="微软雅黑" w:hAnsi="微软雅黑" w:hint="eastAsia"/>
          <w:szCs w:val="21"/>
        </w:rPr>
        <w:t xml:space="preserve"> Qi-wen, Research on the Modeling of the Nonlinear Dynamic System Neural Network Based on the Chaotic time series[C]，The Fourth International Conference On Systems Science And Systems Engineering(ICSSSE</w:t>
      </w:r>
      <w:proofErr w:type="gramStart"/>
      <w:r w:rsidRPr="00660DBF">
        <w:rPr>
          <w:rFonts w:ascii="微软雅黑" w:eastAsia="微软雅黑" w:hAnsi="微软雅黑" w:hint="eastAsia"/>
          <w:szCs w:val="21"/>
        </w:rPr>
        <w:t>’</w:t>
      </w:r>
      <w:proofErr w:type="gramEnd"/>
      <w:r w:rsidRPr="00660DBF">
        <w:rPr>
          <w:rFonts w:ascii="微软雅黑" w:eastAsia="微软雅黑" w:hAnsi="微软雅黑" w:hint="eastAsia"/>
          <w:szCs w:val="21"/>
        </w:rPr>
        <w:t>03) 2003:</w:t>
      </w:r>
      <w:proofErr w:type="gramStart"/>
      <w:r w:rsidRPr="00660DBF">
        <w:rPr>
          <w:rFonts w:ascii="微软雅黑" w:eastAsia="微软雅黑" w:hAnsi="微软雅黑" w:hint="eastAsia"/>
          <w:szCs w:val="21"/>
        </w:rPr>
        <w:t>409-414.</w:t>
      </w:r>
      <w:proofErr w:type="gramEnd"/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 xml:space="preserve">22、我国资本市场混沌特性研究，韩文秀,郁俊莉,王其文.系统工程理论与实践，2002,22(10): </w:t>
      </w:r>
      <w:proofErr w:type="gramStart"/>
      <w:r w:rsidRPr="00660DBF">
        <w:rPr>
          <w:rFonts w:ascii="微软雅黑" w:eastAsia="微软雅黑" w:hAnsi="微软雅黑" w:hint="eastAsia"/>
          <w:szCs w:val="21"/>
        </w:rPr>
        <w:t>43-48.</w:t>
      </w:r>
      <w:proofErr w:type="gramEnd"/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 xml:space="preserve">23、指数模型在投资分析中的应用，郁俊莉,韩文秀.系统工程理论与实践，2001(12): </w:t>
      </w:r>
      <w:proofErr w:type="gramStart"/>
      <w:r w:rsidRPr="00660DBF">
        <w:rPr>
          <w:rFonts w:ascii="微软雅黑" w:eastAsia="微软雅黑" w:hAnsi="微软雅黑" w:hint="eastAsia"/>
          <w:szCs w:val="21"/>
        </w:rPr>
        <w:t>17-21.</w:t>
      </w:r>
      <w:proofErr w:type="gramEnd"/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 xml:space="preserve">24、倒向随机微分方程在证券投资组合研究中的应用, 郁俊莉,韩文秀.数量经济技术经济研究,2001(11): </w:t>
      </w:r>
      <w:proofErr w:type="gramStart"/>
      <w:r w:rsidRPr="00660DBF">
        <w:rPr>
          <w:rFonts w:ascii="微软雅黑" w:eastAsia="微软雅黑" w:hAnsi="微软雅黑" w:hint="eastAsia"/>
          <w:szCs w:val="21"/>
        </w:rPr>
        <w:t>90-93.</w:t>
      </w:r>
      <w:proofErr w:type="gramEnd"/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25、复杂大系统的可持续发展与混沌研究，郁俊莉,韩文秀.地质技术经济管理,2001(2):10-13。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26、社会可持续发展系统的分析与协调，郁俊莉.地质技术经济管理,2000,22(3):45-48。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27、DEA模型在钢铁企业经济效益综合评价中的应用, 郁俊莉,韩文秀.钢铁,1999(2):74-74。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28、国际转移定价的形成与督管，常荆莎,严汉民,郁俊莉.当代经济研究，2000增刊,110-111。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29、企业经济效益综合评价指标体系设置研究，郁俊莉等.地质技术经济管理, 1999,21(1):</w:t>
      </w:r>
      <w:proofErr w:type="gramStart"/>
      <w:r w:rsidRPr="00660DBF">
        <w:rPr>
          <w:rFonts w:ascii="微软雅黑" w:eastAsia="微软雅黑" w:hAnsi="微软雅黑" w:hint="eastAsia"/>
          <w:szCs w:val="21"/>
        </w:rPr>
        <w:t>6-8.</w:t>
      </w:r>
      <w:proofErr w:type="gramEnd"/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30、基于非线性时间序列混沌特性研究，郁俊莉等。系统工程， 2003年增刊,1-7.。</w:t>
      </w:r>
    </w:p>
    <w:p w:rsidR="00625802" w:rsidRPr="00660DBF" w:rsidRDefault="00625802" w:rsidP="00625802">
      <w:pPr>
        <w:rPr>
          <w:rFonts w:ascii="微软雅黑" w:eastAsia="微软雅黑" w:hAnsi="微软雅黑"/>
          <w:b/>
          <w:szCs w:val="21"/>
        </w:rPr>
      </w:pPr>
    </w:p>
    <w:p w:rsidR="00625802" w:rsidRPr="00660DBF" w:rsidRDefault="00625802" w:rsidP="00625802">
      <w:pPr>
        <w:rPr>
          <w:rFonts w:ascii="微软雅黑" w:eastAsia="微软雅黑" w:hAnsi="微软雅黑"/>
          <w:b/>
          <w:szCs w:val="21"/>
        </w:rPr>
      </w:pPr>
      <w:r w:rsidRPr="00660DBF">
        <w:rPr>
          <w:rFonts w:ascii="微软雅黑" w:eastAsia="微软雅黑" w:hAnsi="微软雅黑" w:hint="eastAsia"/>
          <w:b/>
          <w:szCs w:val="21"/>
        </w:rPr>
        <w:t>主要著作：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lastRenderedPageBreak/>
        <w:t>1、《科技型中小企业融资信用体系研究》，北京大学出版社，2014.6，专著。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2、《决策模拟》，北京大学出版社，2012.8月，2013年该书被评为“北京市高等教育精品教材”。 合著。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3、《公共政策分析》，北京大学出版社，2007年，合著。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4、《中国经济增长与电力投资》，中国经济出版社，2006年，合著。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</w:p>
    <w:p w:rsidR="00625802" w:rsidRPr="00660DBF" w:rsidRDefault="00625802" w:rsidP="00625802">
      <w:pPr>
        <w:rPr>
          <w:rFonts w:ascii="微软雅黑" w:eastAsia="微软雅黑" w:hAnsi="微软雅黑"/>
          <w:b/>
          <w:szCs w:val="21"/>
        </w:rPr>
      </w:pPr>
      <w:r w:rsidRPr="00660DBF">
        <w:rPr>
          <w:rFonts w:ascii="微软雅黑" w:eastAsia="微软雅黑" w:hAnsi="微软雅黑" w:hint="eastAsia"/>
          <w:b/>
          <w:szCs w:val="21"/>
        </w:rPr>
        <w:t>荣誉奖励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1、2015年获北京大学“中国工商银行优秀奖”；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2、2010年入选中华人民共和国教育部“新世纪优秀人才”支持计划；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3、2008年获北京市教工委授予的北京市师德先进个人奖；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4、2008年获得北京大学“中国工商银行优秀奖”；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5、2006年获北京大学“北京银行优秀奖”。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</w:p>
    <w:p w:rsidR="00625802" w:rsidRPr="00660DBF" w:rsidRDefault="00625802" w:rsidP="00625802">
      <w:pPr>
        <w:rPr>
          <w:rFonts w:ascii="微软雅黑" w:eastAsia="微软雅黑" w:hAnsi="微软雅黑"/>
          <w:b/>
          <w:szCs w:val="21"/>
        </w:rPr>
      </w:pPr>
      <w:r w:rsidRPr="00660DBF">
        <w:rPr>
          <w:rFonts w:ascii="微软雅黑" w:eastAsia="微软雅黑" w:hAnsi="微软雅黑" w:hint="eastAsia"/>
          <w:b/>
          <w:szCs w:val="21"/>
        </w:rPr>
        <w:t>当前研究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1、中华人民共和国教育部人文社科基金项目：科技型中小企业开发型金融融资信用体系的理论与实践研究，07JA630030，2007年。课题负责人。</w:t>
      </w:r>
      <w:r w:rsidRPr="00660DBF">
        <w:rPr>
          <w:rFonts w:ascii="微软雅黑" w:eastAsia="微软雅黑" w:hAnsi="微软雅黑" w:hint="eastAsia"/>
          <w:szCs w:val="21"/>
        </w:rPr>
        <w:br/>
        <w:t>2、全国教育科学规划课题：中华人民共和国教育部“新世纪优秀人才支持计划”——以“三区”建设为缩影对改革开放、自主创新基本国策的理论总结，2010年，课题负责人。</w:t>
      </w:r>
      <w:r w:rsidRPr="00660DBF">
        <w:rPr>
          <w:rFonts w:ascii="微软雅黑" w:eastAsia="微软雅黑" w:hAnsi="微软雅黑" w:hint="eastAsia"/>
          <w:szCs w:val="21"/>
        </w:rPr>
        <w:br/>
        <w:t>3、天津市哲学社科规划重点项目（批号为：TJYJWT1506）：天津市华明示范</w:t>
      </w:r>
      <w:proofErr w:type="gramStart"/>
      <w:r w:rsidRPr="00660DBF">
        <w:rPr>
          <w:rFonts w:ascii="微软雅黑" w:eastAsia="微软雅黑" w:hAnsi="微软雅黑" w:hint="eastAsia"/>
          <w:szCs w:val="21"/>
        </w:rPr>
        <w:t>镇创新</w:t>
      </w:r>
      <w:proofErr w:type="gramEnd"/>
      <w:r w:rsidRPr="00660DBF">
        <w:rPr>
          <w:rFonts w:ascii="微软雅黑" w:eastAsia="微软雅黑" w:hAnsi="微软雅黑" w:hint="eastAsia"/>
          <w:szCs w:val="21"/>
        </w:rPr>
        <w:t>创制实践与理论总结及对我国新型城镇化建设的示范性研究，课题负责人，2015年3月。</w:t>
      </w:r>
      <w:r w:rsidRPr="00660DBF">
        <w:rPr>
          <w:rFonts w:ascii="微软雅黑" w:eastAsia="微软雅黑" w:hAnsi="微软雅黑" w:hint="eastAsia"/>
          <w:szCs w:val="21"/>
        </w:rPr>
        <w:br/>
        <w:t>4、天津经济技术开发区政府项目：天津经济技术开发区人力资源管理研究，课题负责人，2012年。</w:t>
      </w:r>
      <w:r w:rsidRPr="00660DBF">
        <w:rPr>
          <w:rFonts w:ascii="微软雅黑" w:eastAsia="微软雅黑" w:hAnsi="微软雅黑" w:hint="eastAsia"/>
          <w:szCs w:val="21"/>
        </w:rPr>
        <w:br/>
      </w:r>
      <w:r w:rsidRPr="00660DBF">
        <w:rPr>
          <w:rFonts w:ascii="微软雅黑" w:eastAsia="微软雅黑" w:hAnsi="微软雅黑" w:hint="eastAsia"/>
          <w:szCs w:val="21"/>
        </w:rPr>
        <w:lastRenderedPageBreak/>
        <w:t>5、国家开发银行课题,“城市基础设施融资信用体系理论与实践研究” 2006.12月，子课题负责人。</w:t>
      </w:r>
      <w:r w:rsidRPr="00660DBF">
        <w:rPr>
          <w:rFonts w:ascii="微软雅黑" w:eastAsia="微软雅黑" w:hAnsi="微软雅黑" w:hint="eastAsia"/>
          <w:szCs w:val="21"/>
        </w:rPr>
        <w:br/>
        <w:t>6、国家自然科学基金重点项目“全球化背景下中国地区协调发展及区域政策分析模型研究”（0233002），子课题负责人。</w:t>
      </w:r>
      <w:r w:rsidRPr="00660DBF">
        <w:rPr>
          <w:rFonts w:ascii="微软雅黑" w:eastAsia="微软雅黑" w:hAnsi="微软雅黑" w:hint="eastAsia"/>
          <w:szCs w:val="21"/>
        </w:rPr>
        <w:br/>
        <w:t>7、中国博士后科研基金项目：《基于分形和混沌理论的我国资本市场运行规律研究》“A Study Based on the Theory of Fractal and Chaotic for the Capital Market”。批文号：2003033080。课题负责人。</w:t>
      </w:r>
      <w:r w:rsidRPr="00660DBF">
        <w:rPr>
          <w:rFonts w:ascii="微软雅黑" w:eastAsia="微软雅黑" w:hAnsi="微软雅黑" w:hint="eastAsia"/>
          <w:szCs w:val="21"/>
        </w:rPr>
        <w:br/>
        <w:t>8、北京大学、科技部、天津市合作课题, 天津滨海高新区战略发展研究，2007年10-2008年5月，项目主要执笔人。</w:t>
      </w:r>
      <w:r w:rsidRPr="00660DBF">
        <w:rPr>
          <w:rFonts w:ascii="微软雅黑" w:eastAsia="微软雅黑" w:hAnsi="微软雅黑" w:hint="eastAsia"/>
          <w:szCs w:val="21"/>
        </w:rPr>
        <w:br/>
        <w:t>9、</w:t>
      </w:r>
      <w:proofErr w:type="gramStart"/>
      <w:r w:rsidRPr="00660DBF">
        <w:rPr>
          <w:rFonts w:ascii="微软雅黑" w:eastAsia="微软雅黑" w:hAnsi="微软雅黑" w:hint="eastAsia"/>
          <w:szCs w:val="21"/>
        </w:rPr>
        <w:t>国家发改委</w:t>
      </w:r>
      <w:proofErr w:type="gramEnd"/>
      <w:r w:rsidRPr="00660DBF">
        <w:rPr>
          <w:rFonts w:ascii="微软雅黑" w:eastAsia="微软雅黑" w:hAnsi="微软雅黑" w:hint="eastAsia"/>
          <w:szCs w:val="21"/>
        </w:rPr>
        <w:t>课题：“中国电力投资与布局”政策研究（2005年11月）项目组主要成员,子课题负责人。</w:t>
      </w:r>
      <w:r w:rsidRPr="00660DBF">
        <w:rPr>
          <w:rFonts w:ascii="微软雅黑" w:eastAsia="微软雅黑" w:hAnsi="微软雅黑" w:hint="eastAsia"/>
          <w:szCs w:val="21"/>
        </w:rPr>
        <w:br/>
        <w:t>10、贵州高新区管委会课题：贵州高新区战略规划，2008.6. 课题报告主要执笔人。</w:t>
      </w:r>
      <w:r w:rsidRPr="00660DBF">
        <w:rPr>
          <w:rFonts w:ascii="微软雅黑" w:eastAsia="微软雅黑" w:hAnsi="微软雅黑" w:hint="eastAsia"/>
          <w:szCs w:val="21"/>
        </w:rPr>
        <w:br/>
        <w:t>11、四川德阳高新区管委会课题：德阳高新区产业规划，2009.5. 课题报告主要执笔人。</w:t>
      </w:r>
      <w:r w:rsidRPr="00660DBF">
        <w:rPr>
          <w:rFonts w:ascii="微软雅黑" w:eastAsia="微软雅黑" w:hAnsi="微软雅黑" w:hint="eastAsia"/>
          <w:szCs w:val="21"/>
        </w:rPr>
        <w:br/>
        <w:t>12、2004年度国家自然科学基金项目“中国股市数据非线性分析与交易策略获利能力研究”。项目主要参加者。</w:t>
      </w:r>
      <w:r w:rsidRPr="00660DBF">
        <w:rPr>
          <w:rFonts w:ascii="微软雅黑" w:eastAsia="微软雅黑" w:hAnsi="微软雅黑" w:hint="eastAsia"/>
          <w:szCs w:val="21"/>
        </w:rPr>
        <w:br/>
        <w:t>13、国家自然科学基金项目（79970043）：“面向区域经济协调发展的房地产投资混沌控制研究”，（1999—2001）。项目总报告主要撰写人。</w:t>
      </w:r>
      <w:r w:rsidRPr="00660DBF">
        <w:rPr>
          <w:rFonts w:ascii="微软雅黑" w:eastAsia="微软雅黑" w:hAnsi="微软雅黑" w:hint="eastAsia"/>
          <w:szCs w:val="21"/>
        </w:rPr>
        <w:br/>
        <w:t>14、国家自然科学基金专项项目（70042003）：“投资银行业务中证券投资的风险管理与防范”，（2000—2001）。项目组主要成员。</w:t>
      </w:r>
      <w:r w:rsidRPr="00660DBF">
        <w:rPr>
          <w:rFonts w:ascii="微软雅黑" w:eastAsia="微软雅黑" w:hAnsi="微软雅黑" w:hint="eastAsia"/>
          <w:szCs w:val="21"/>
        </w:rPr>
        <w:br/>
        <w:t>15、国家自然科学基金专项项目（79942013）：“投资银行管理创造性决策研究”，（2001—2002）。项目组主要成员。</w:t>
      </w:r>
      <w:r w:rsidRPr="00660DBF">
        <w:rPr>
          <w:rFonts w:ascii="微软雅黑" w:eastAsia="微软雅黑" w:hAnsi="微软雅黑" w:hint="eastAsia"/>
          <w:szCs w:val="21"/>
        </w:rPr>
        <w:br/>
        <w:t>16、北京大学政府管理学院国家985项目，中国政府管理案例库建设。项目组成员。2006</w:t>
      </w:r>
      <w:r w:rsidRPr="00660DBF">
        <w:rPr>
          <w:rFonts w:ascii="微软雅黑" w:eastAsia="微软雅黑" w:hAnsi="微软雅黑" w:hint="eastAsia"/>
          <w:szCs w:val="21"/>
        </w:rPr>
        <w:lastRenderedPageBreak/>
        <w:t>年。</w:t>
      </w:r>
      <w:r w:rsidRPr="00660DBF">
        <w:rPr>
          <w:rFonts w:ascii="微软雅黑" w:eastAsia="微软雅黑" w:hAnsi="微软雅黑" w:hint="eastAsia"/>
          <w:szCs w:val="21"/>
        </w:rPr>
        <w:br/>
        <w:t>17、中国国情研究会与北京大学合作项目，中国国情监测指标体系研究，项目组主要成员，总报告主要撰写人。（2006年）</w:t>
      </w:r>
      <w:r w:rsidRPr="00660DBF">
        <w:rPr>
          <w:rFonts w:ascii="微软雅黑" w:eastAsia="微软雅黑" w:hAnsi="微软雅黑" w:hint="eastAsia"/>
          <w:szCs w:val="21"/>
        </w:rPr>
        <w:br/>
        <w:t>18、国家科技部软科学研究项目，国家高新区评价指标体系研究，项目组主要成员。（2006年）</w:t>
      </w:r>
    </w:p>
    <w:p w:rsidR="00625802" w:rsidRPr="00660DBF" w:rsidRDefault="00625802" w:rsidP="00625802">
      <w:pPr>
        <w:rPr>
          <w:rFonts w:ascii="微软雅黑" w:eastAsia="微软雅黑" w:hAnsi="微软雅黑"/>
          <w:b/>
          <w:szCs w:val="21"/>
        </w:rPr>
      </w:pPr>
    </w:p>
    <w:p w:rsidR="00625802" w:rsidRPr="00660DBF" w:rsidRDefault="00625802" w:rsidP="00625802">
      <w:pPr>
        <w:rPr>
          <w:rFonts w:ascii="微软雅黑" w:eastAsia="微软雅黑" w:hAnsi="微软雅黑"/>
          <w:b/>
          <w:szCs w:val="21"/>
        </w:rPr>
      </w:pPr>
      <w:r w:rsidRPr="00660DBF">
        <w:rPr>
          <w:rFonts w:ascii="微软雅黑" w:eastAsia="微软雅黑" w:hAnsi="微软雅黑" w:hint="eastAsia"/>
          <w:b/>
          <w:szCs w:val="21"/>
        </w:rPr>
        <w:t>教授课程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1、本科生：《管理运筹学》；《模拟决策技术》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2、研究生：《管理科学概论》；《管理思想与理论研究》；《公共政策定量分析（一）——规划与决策》；《公共政策定量分析（二）——统计预测》。</w:t>
      </w:r>
    </w:p>
    <w:p w:rsidR="00625802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3、MPA：《管理科学概论》</w:t>
      </w:r>
    </w:p>
    <w:p w:rsidR="00384649" w:rsidRPr="00660DBF" w:rsidRDefault="00625802" w:rsidP="00625802">
      <w:pPr>
        <w:rPr>
          <w:rFonts w:ascii="微软雅黑" w:eastAsia="微软雅黑" w:hAnsi="微软雅黑"/>
          <w:szCs w:val="21"/>
        </w:rPr>
      </w:pPr>
      <w:r w:rsidRPr="00660DBF">
        <w:rPr>
          <w:rFonts w:ascii="微软雅黑" w:eastAsia="微软雅黑" w:hAnsi="微软雅黑" w:hint="eastAsia"/>
          <w:szCs w:val="21"/>
        </w:rPr>
        <w:t>4、博士生：《复杂系统非线性数学方法》</w:t>
      </w:r>
    </w:p>
    <w:sectPr w:rsidR="00384649" w:rsidRPr="00660D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802" w:rsidRDefault="00625802" w:rsidP="00625802">
      <w:r>
        <w:separator/>
      </w:r>
    </w:p>
  </w:endnote>
  <w:endnote w:type="continuationSeparator" w:id="0">
    <w:p w:rsidR="00625802" w:rsidRDefault="00625802" w:rsidP="00625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802" w:rsidRDefault="00625802" w:rsidP="00625802">
      <w:r>
        <w:separator/>
      </w:r>
    </w:p>
  </w:footnote>
  <w:footnote w:type="continuationSeparator" w:id="0">
    <w:p w:rsidR="00625802" w:rsidRDefault="00625802" w:rsidP="006258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29F"/>
    <w:rsid w:val="00384649"/>
    <w:rsid w:val="00517BD3"/>
    <w:rsid w:val="00625802"/>
    <w:rsid w:val="00660DBF"/>
    <w:rsid w:val="00CB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58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58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5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58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58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58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5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58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7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624</Words>
  <Characters>3557</Characters>
  <Application>Microsoft Office Word</Application>
  <DocSecurity>0</DocSecurity>
  <Lines>29</Lines>
  <Paragraphs>8</Paragraphs>
  <ScaleCrop>false</ScaleCrop>
  <Company/>
  <LinksUpToDate>false</LinksUpToDate>
  <CharactersWithSpaces>4173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4</cp:revision>
  <dcterms:created xsi:type="dcterms:W3CDTF">2018-10-15T03:22:00Z</dcterms:created>
  <dcterms:modified xsi:type="dcterms:W3CDTF">2018-10-30T03:04:00Z</dcterms:modified>
</cp:coreProperties>
</file>