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BC419" w14:textId="77777777" w:rsidR="00215800" w:rsidRDefault="00597155">
      <w:r w:rsidRPr="00597155">
        <w:rPr>
          <w:noProof/>
        </w:rPr>
        <w:drawing>
          <wp:inline distT="0" distB="0" distL="0" distR="0" wp14:anchorId="2C66698F" wp14:editId="6FEC62AC">
            <wp:extent cx="1651635" cy="259750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60212" cy="261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EC009" w14:textId="77777777" w:rsidR="00597155" w:rsidRDefault="00597155">
      <w:r>
        <w:rPr>
          <w:rFonts w:hint="eastAsia"/>
        </w:rPr>
        <w:t>孙铁山， 系别：城市与区域管理系 职称：副教授</w:t>
      </w:r>
    </w:p>
    <w:p w14:paraId="57B9E1A6" w14:textId="77777777" w:rsidR="00597155" w:rsidRDefault="00597155">
      <w:r>
        <w:rPr>
          <w:rFonts w:hint="eastAsia"/>
        </w:rPr>
        <w:t>email：</w:t>
      </w:r>
      <w:hyperlink r:id="rId8" w:history="1">
        <w:r w:rsidRPr="007830AE">
          <w:rPr>
            <w:rStyle w:val="a3"/>
            <w:rFonts w:hint="eastAsia"/>
          </w:rPr>
          <w:t>workatpku@163.com</w:t>
        </w:r>
      </w:hyperlink>
    </w:p>
    <w:p w14:paraId="111288FB" w14:textId="77777777" w:rsidR="00597155" w:rsidRPr="00597155" w:rsidRDefault="00597155">
      <w:pPr>
        <w:rPr>
          <w:sz w:val="21"/>
          <w:szCs w:val="21"/>
        </w:rPr>
      </w:pPr>
    </w:p>
    <w:p w14:paraId="0F1DB956" w14:textId="77777777" w:rsidR="00597155" w:rsidRPr="00AE53A1" w:rsidRDefault="00597155">
      <w:pPr>
        <w:rPr>
          <w:rFonts w:ascii="微软雅黑" w:eastAsia="微软雅黑" w:hAnsi="微软雅黑"/>
          <w:b/>
          <w:sz w:val="21"/>
          <w:szCs w:val="21"/>
        </w:rPr>
      </w:pPr>
      <w:r w:rsidRPr="00AE53A1">
        <w:rPr>
          <w:rFonts w:ascii="微软雅黑" w:eastAsia="微软雅黑" w:hAnsi="微软雅黑" w:hint="eastAsia"/>
          <w:b/>
          <w:sz w:val="21"/>
          <w:szCs w:val="21"/>
        </w:rPr>
        <w:t>教授简介</w:t>
      </w:r>
    </w:p>
    <w:p w14:paraId="025BDBE8" w14:textId="77777777" w:rsidR="00597155" w:rsidRP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597155">
        <w:rPr>
          <w:rFonts w:hint="eastAsia"/>
          <w:sz w:val="21"/>
          <w:szCs w:val="21"/>
        </w:rPr>
        <w:t>孙铁山</w:t>
      </w:r>
      <w:r w:rsidRPr="00597155">
        <w:rPr>
          <w:rFonts w:ascii="微软雅黑" w:eastAsia="微软雅黑" w:hAnsi="微软雅黑" w:hint="eastAsia"/>
          <w:color w:val="313131"/>
          <w:sz w:val="21"/>
          <w:szCs w:val="21"/>
        </w:rPr>
        <w:t>毕业于美国南加州大学Sol Price公共政策学院，获城市规划学博士。现任北京大学政府管理学院副教授、博士生导师，中国区域科学协会副秘书长、城市管理专业委员会副主任委员，北京大学中国城市管理研究中心副主任。研究领域为城市和区域经济学，研究兴趣包括城市增长与空间结构、城市土地利用与交通、城市经济空间分析与空间计量等。主持国家自然科学基金、国家社科基金等多项科研项目，并参与国家重点基础研究发展计划（973计划）项目、国家社科基金重大项目等多项重大科研项目，共发表中英文学术论文50余篇，合作出版专著8部。</w:t>
      </w:r>
    </w:p>
    <w:p w14:paraId="19100795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 </w:t>
      </w:r>
    </w:p>
    <w:p w14:paraId="6A2BB8FE" w14:textId="54152A52" w:rsidR="00597155" w:rsidRPr="00AE53A1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b/>
          <w:color w:val="313131"/>
          <w:sz w:val="21"/>
          <w:szCs w:val="21"/>
        </w:rPr>
      </w:pPr>
      <w:r w:rsidRPr="00AE53A1">
        <w:rPr>
          <w:rFonts w:ascii="微软雅黑" w:eastAsia="微软雅黑" w:hAnsi="微软雅黑" w:hint="eastAsia"/>
          <w:b/>
          <w:color w:val="313131"/>
          <w:sz w:val="21"/>
          <w:szCs w:val="21"/>
        </w:rPr>
        <w:t>教育背景</w:t>
      </w:r>
      <w:r>
        <w:rPr>
          <w:rFonts w:ascii="微软雅黑" w:eastAsia="微软雅黑" w:hAnsi="微软雅黑" w:hint="eastAsia"/>
          <w:color w:val="313131"/>
          <w:sz w:val="21"/>
          <w:szCs w:val="21"/>
        </w:rPr>
        <w:br/>
        <w:t>1、2009年         美国南加州大学           城市规划      博士</w:t>
      </w:r>
    </w:p>
    <w:p w14:paraId="2A64D7EB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2、2003年         北京大学      区域经济学        硕士</w:t>
      </w:r>
    </w:p>
    <w:p w14:paraId="79BC1E92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3、2000年         北京大学      城市规划      学士</w:t>
      </w:r>
      <w:r>
        <w:rPr>
          <w:rFonts w:ascii="微软雅黑" w:eastAsia="微软雅黑" w:hAnsi="微软雅黑" w:hint="eastAsia"/>
          <w:color w:val="313131"/>
          <w:sz w:val="21"/>
          <w:szCs w:val="21"/>
        </w:rPr>
        <w:br/>
        <w:t> </w:t>
      </w:r>
    </w:p>
    <w:p w14:paraId="7B71D92B" w14:textId="2A57B4CE" w:rsidR="00597155" w:rsidRPr="00AE53A1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b/>
          <w:color w:val="313131"/>
          <w:sz w:val="21"/>
          <w:szCs w:val="21"/>
        </w:rPr>
      </w:pPr>
      <w:r w:rsidRPr="00AE53A1">
        <w:rPr>
          <w:rFonts w:ascii="微软雅黑" w:eastAsia="微软雅黑" w:hAnsi="微软雅黑" w:hint="eastAsia"/>
          <w:b/>
          <w:color w:val="313131"/>
          <w:sz w:val="21"/>
          <w:szCs w:val="21"/>
        </w:rPr>
        <w:t>研究领域</w:t>
      </w:r>
    </w:p>
    <w:p w14:paraId="59A543C0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1、城市增长与空间结构</w:t>
      </w:r>
    </w:p>
    <w:p w14:paraId="342503C7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2、城市土地利用与交通</w:t>
      </w:r>
    </w:p>
    <w:p w14:paraId="0B0EB9C5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3、城市经济空间分析与空间计量</w:t>
      </w:r>
    </w:p>
    <w:p w14:paraId="01C01F27" w14:textId="77777777" w:rsidR="00AE53A1" w:rsidRDefault="00AE53A1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</w:p>
    <w:p w14:paraId="4EF97130" w14:textId="20C260AD" w:rsidR="00597155" w:rsidRPr="00AE53A1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b/>
          <w:color w:val="313131"/>
          <w:sz w:val="21"/>
          <w:szCs w:val="21"/>
        </w:rPr>
      </w:pPr>
      <w:r w:rsidRPr="00AE53A1">
        <w:rPr>
          <w:rFonts w:ascii="微软雅黑" w:eastAsia="微软雅黑" w:hAnsi="微软雅黑" w:hint="eastAsia"/>
          <w:b/>
          <w:color w:val="313131"/>
          <w:sz w:val="21"/>
          <w:szCs w:val="21"/>
        </w:rPr>
        <w:t>职业经历</w:t>
      </w:r>
    </w:p>
    <w:p w14:paraId="5278283C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lastRenderedPageBreak/>
        <w:t>1、2012年   政府管理学院      副教授</w:t>
      </w:r>
    </w:p>
    <w:p w14:paraId="66AC71EB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2、2009年   政府管理学院      讲师</w:t>
      </w:r>
    </w:p>
    <w:p w14:paraId="009B2256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</w:p>
    <w:p w14:paraId="5A80E82D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b/>
          <w:color w:val="313131"/>
          <w:sz w:val="21"/>
          <w:szCs w:val="21"/>
        </w:rPr>
      </w:pPr>
      <w:r w:rsidRPr="00AE53A1">
        <w:rPr>
          <w:rFonts w:ascii="微软雅黑" w:eastAsia="微软雅黑" w:hAnsi="微软雅黑" w:hint="eastAsia"/>
          <w:b/>
          <w:color w:val="313131"/>
          <w:sz w:val="21"/>
          <w:szCs w:val="21"/>
        </w:rPr>
        <w:t>研究成果</w:t>
      </w:r>
    </w:p>
    <w:p w14:paraId="5C038E69" w14:textId="77777777" w:rsidR="00AE53A1" w:rsidRPr="00AE53A1" w:rsidRDefault="00AE53A1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b/>
          <w:color w:val="313131"/>
          <w:sz w:val="21"/>
          <w:szCs w:val="21"/>
        </w:rPr>
      </w:pPr>
    </w:p>
    <w:p w14:paraId="1E57E343" w14:textId="02F4587E" w:rsidR="00597155" w:rsidRDefault="00597155" w:rsidP="00597155">
      <w:pPr>
        <w:widowControl/>
        <w:jc w:val="left"/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</w:pPr>
      <w:r w:rsidRPr="00AE53A1">
        <w:rPr>
          <w:rFonts w:ascii="微软雅黑" w:eastAsia="微软雅黑" w:hAnsi="微软雅黑" w:cs="Times New Roman" w:hint="eastAsia"/>
          <w:b/>
          <w:color w:val="313131"/>
          <w:kern w:val="0"/>
          <w:sz w:val="21"/>
          <w:szCs w:val="21"/>
        </w:rPr>
        <w:t>论文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 xml:space="preserve">1、Sun T, Han Z, Wang L, et al. Suburbanization and </w:t>
      </w:r>
      <w:proofErr w:type="spellStart"/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subcentering</w:t>
      </w:r>
      <w:proofErr w:type="spellEnd"/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 xml:space="preserve"> of population in Beijing metropolitan area: A nonparametric analysis[J]. Chinese Geographical Science. 2012, 22(4): 472-482.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2、Fan Y, Allen R, Sun T. Spatial mismatch in Beijing, China: Implications of job accessibility for Chinese low-wage workers[J]. Habitat International, 2014, (44): 202-210.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3、Wang L, Sun T, Li S. Legal title, tenure security, and investment - An empirical study in Beijing[J]. Housing Studies, 2014, 29(8): 1117-1138.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4、孙铁山. 北京市居住与就业空间错位的行业差异和影响因素[J]. 地理研究, 2015, (34)2: 351-363.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5、孙铁山. 郊区化进程中的就业分散化及其空间结构演化—以北京都市区为例[J]. 城市规划, 2015, 39(10): 9-15.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6、孙铁山, 刘霄泉, 李国平. 中国经济空间格局演化与区域产业变迁—基于 1952-2010 年省区经济份额变动的实证分析[J]. 地理科学, 2015, 35(1): 56-65.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7、孙铁山, 齐云蕾, 刘霄泉. 北京都市区就业结构升级与空间格局演化[J]. 经济地理, 2014, 34(4): 97-104.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8、孙铁山, 王兰兰, 李国平. 北京都市区多中心空间结构特征与形成机制. 城市规划, 2013, 37(7): 28-32.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9、孙铁山, 王兰兰, 李国平. 北京都市区人口—就业分布与空间结构演化[J]. 地理学报. 2012, 67(6): 829-840.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</w:r>
      <w:r w:rsidRPr="00AE53A1">
        <w:rPr>
          <w:rFonts w:ascii="微软雅黑" w:eastAsia="微软雅黑" w:hAnsi="微软雅黑" w:cs="Times New Roman" w:hint="eastAsia"/>
          <w:b/>
          <w:color w:val="313131"/>
          <w:kern w:val="0"/>
          <w:sz w:val="21"/>
          <w:szCs w:val="21"/>
        </w:rPr>
        <w:t>荣誉奖励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1、黄廷芳/信和青年杰出学者奖（2015年）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2、入选北京高等学校“青年英才计划”（2013-2015年）</w:t>
      </w:r>
    </w:p>
    <w:p w14:paraId="5C0D7E72" w14:textId="77777777" w:rsidR="00152C25" w:rsidRPr="00597155" w:rsidRDefault="00152C25" w:rsidP="00597155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bookmarkStart w:id="0" w:name="_GoBack"/>
      <w:bookmarkEnd w:id="0"/>
    </w:p>
    <w:p w14:paraId="2CB64946" w14:textId="77777777" w:rsidR="00597155" w:rsidRPr="00152C2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b/>
          <w:color w:val="313131"/>
          <w:sz w:val="21"/>
          <w:szCs w:val="21"/>
        </w:rPr>
      </w:pPr>
      <w:r w:rsidRPr="00152C25">
        <w:rPr>
          <w:rFonts w:ascii="微软雅黑" w:eastAsia="微软雅黑" w:hAnsi="微软雅黑" w:hint="eastAsia"/>
          <w:b/>
          <w:color w:val="313131"/>
          <w:sz w:val="21"/>
          <w:szCs w:val="21"/>
        </w:rPr>
        <w:t>当前研究</w:t>
      </w:r>
    </w:p>
    <w:p w14:paraId="6825C44A" w14:textId="77777777" w:rsidR="00597155" w:rsidRPr="00597155" w:rsidRDefault="00597155" w:rsidP="00597155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lastRenderedPageBreak/>
        <w:t>1、国家自然科学基金项目：中国特大城市多中心空间发展的模式、效应及动力机制—多城市比较和实证（41371005）。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2、国家自然科学基金项目：中国特大城市人口—就业空间演化与互动机制研究（41001069）。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3、国家社科基金项目：我国都市圈空间组织的经济绩效与空间结构优化研究（11CJY036）。</w:t>
      </w:r>
    </w:p>
    <w:p w14:paraId="0BE83E20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</w:p>
    <w:p w14:paraId="67A41309" w14:textId="77777777" w:rsidR="00597155" w:rsidRPr="00AE53A1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b/>
          <w:color w:val="313131"/>
          <w:sz w:val="21"/>
          <w:szCs w:val="21"/>
        </w:rPr>
      </w:pPr>
      <w:r w:rsidRPr="00AE53A1">
        <w:rPr>
          <w:rFonts w:ascii="微软雅黑" w:eastAsia="微软雅黑" w:hAnsi="微软雅黑" w:hint="eastAsia"/>
          <w:b/>
          <w:color w:val="313131"/>
          <w:sz w:val="21"/>
          <w:szCs w:val="21"/>
        </w:rPr>
        <w:t>教授课程</w:t>
      </w:r>
    </w:p>
    <w:p w14:paraId="1C7B3011" w14:textId="77777777" w:rsidR="00597155" w:rsidRPr="00597155" w:rsidRDefault="00597155" w:rsidP="00597155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1、本科生：地理信息系统基础与应用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2、研究生：空间计量经济学导论</w:t>
      </w:r>
      <w:r w:rsidRPr="00597155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3、MPP：公共政策的定量方法</w:t>
      </w:r>
    </w:p>
    <w:p w14:paraId="3CEFAFF4" w14:textId="77777777" w:rsidR="00597155" w:rsidRDefault="00597155" w:rsidP="00597155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</w:p>
    <w:p w14:paraId="523DEAD2" w14:textId="77777777" w:rsidR="00597155" w:rsidRDefault="00597155"/>
    <w:sectPr w:rsidR="00597155" w:rsidSect="0093627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42D79" w14:textId="77777777" w:rsidR="00152C25" w:rsidRDefault="00152C25" w:rsidP="00152C25">
      <w:r>
        <w:separator/>
      </w:r>
    </w:p>
  </w:endnote>
  <w:endnote w:type="continuationSeparator" w:id="0">
    <w:p w14:paraId="407F9985" w14:textId="77777777" w:rsidR="00152C25" w:rsidRDefault="00152C25" w:rsidP="0015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6EB38" w14:textId="77777777" w:rsidR="00152C25" w:rsidRDefault="00152C25" w:rsidP="00152C25">
      <w:r>
        <w:separator/>
      </w:r>
    </w:p>
  </w:footnote>
  <w:footnote w:type="continuationSeparator" w:id="0">
    <w:p w14:paraId="507CA9CE" w14:textId="77777777" w:rsidR="00152C25" w:rsidRDefault="00152C25" w:rsidP="00152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155"/>
    <w:rsid w:val="00054F27"/>
    <w:rsid w:val="00152C25"/>
    <w:rsid w:val="0046468E"/>
    <w:rsid w:val="00597155"/>
    <w:rsid w:val="00936273"/>
    <w:rsid w:val="00AE08E5"/>
    <w:rsid w:val="00AE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EA709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7155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97155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paragraph" w:styleId="a5">
    <w:name w:val="Balloon Text"/>
    <w:basedOn w:val="a"/>
    <w:link w:val="Char"/>
    <w:uiPriority w:val="99"/>
    <w:semiHidden/>
    <w:unhideWhenUsed/>
    <w:rsid w:val="00AE53A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53A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152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52C2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52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52C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7155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97155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paragraph" w:styleId="a5">
    <w:name w:val="Balloon Text"/>
    <w:basedOn w:val="a"/>
    <w:link w:val="Char"/>
    <w:uiPriority w:val="99"/>
    <w:semiHidden/>
    <w:unhideWhenUsed/>
    <w:rsid w:val="00AE53A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53A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152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52C2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52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52C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rkatpku@163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陈志远</dc:creator>
  <cp:keywords/>
  <dc:description/>
  <cp:lastModifiedBy>DELL</cp:lastModifiedBy>
  <cp:revision>6</cp:revision>
  <dcterms:created xsi:type="dcterms:W3CDTF">2018-10-16T08:11:00Z</dcterms:created>
  <dcterms:modified xsi:type="dcterms:W3CDTF">2018-10-31T05:33:00Z</dcterms:modified>
</cp:coreProperties>
</file>