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0DE3A" w14:textId="77777777" w:rsid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noProof/>
          <w:color w:val="313131"/>
          <w:kern w:val="0"/>
          <w:sz w:val="21"/>
          <w:szCs w:val="21"/>
        </w:rPr>
        <w:drawing>
          <wp:inline distT="0" distB="0" distL="0" distR="0" wp14:anchorId="432C9EB6" wp14:editId="21D17746">
            <wp:extent cx="1994535" cy="2450849"/>
            <wp:effectExtent l="0" t="0" r="1206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99073" cy="2456425"/>
                    </a:xfrm>
                    <a:prstGeom prst="rect">
                      <a:avLst/>
                    </a:prstGeom>
                  </pic:spPr>
                </pic:pic>
              </a:graphicData>
            </a:graphic>
          </wp:inline>
        </w:drawing>
      </w:r>
    </w:p>
    <w:p w14:paraId="2D5A25D2" w14:textId="77777777" w:rsidR="0070301E" w:rsidRDefault="0070301E" w:rsidP="0070301E">
      <w:pPr>
        <w:widowControl/>
        <w:jc w:val="left"/>
        <w:rPr>
          <w:rFonts w:ascii="微软雅黑" w:eastAsia="微软雅黑" w:hAnsi="微软雅黑" w:cs="Times New Roman"/>
          <w:color w:val="313131"/>
          <w:kern w:val="0"/>
          <w:sz w:val="21"/>
          <w:szCs w:val="21"/>
        </w:rPr>
      </w:pPr>
      <w:r>
        <w:rPr>
          <w:rFonts w:ascii="微软雅黑" w:eastAsia="微软雅黑" w:hAnsi="微软雅黑" w:cs="Times New Roman" w:hint="eastAsia"/>
          <w:color w:val="313131"/>
          <w:kern w:val="0"/>
          <w:sz w:val="21"/>
          <w:szCs w:val="21"/>
        </w:rPr>
        <w:t>李国平， 系别： 城市与区域管理系 职称：教授</w:t>
      </w:r>
    </w:p>
    <w:p w14:paraId="2ACA797A" w14:textId="6AD71A16" w:rsidR="00067F72" w:rsidRDefault="0070301E" w:rsidP="00067F72">
      <w:pPr>
        <w:widowControl/>
        <w:jc w:val="left"/>
        <w:rPr>
          <w:rFonts w:ascii="微软雅黑" w:eastAsia="微软雅黑" w:hAnsi="微软雅黑" w:cs="Times New Roman"/>
          <w:color w:val="313131"/>
          <w:kern w:val="0"/>
          <w:sz w:val="21"/>
          <w:szCs w:val="21"/>
        </w:rPr>
      </w:pPr>
      <w:r>
        <w:rPr>
          <w:rFonts w:ascii="微软雅黑" w:eastAsia="微软雅黑" w:hAnsi="微软雅黑" w:cs="Times New Roman" w:hint="eastAsia"/>
          <w:color w:val="313131"/>
          <w:kern w:val="0"/>
          <w:sz w:val="21"/>
          <w:szCs w:val="21"/>
        </w:rPr>
        <w:t>email：</w:t>
      </w:r>
      <w:hyperlink r:id="rId8" w:history="1">
        <w:r w:rsidR="00067F72" w:rsidRPr="001D71FF">
          <w:rPr>
            <w:rStyle w:val="a8"/>
            <w:rFonts w:ascii="微软雅黑" w:eastAsia="微软雅黑" w:hAnsi="微软雅黑" w:cs="Times New Roman" w:hint="eastAsia"/>
            <w:kern w:val="0"/>
            <w:sz w:val="21"/>
            <w:szCs w:val="21"/>
          </w:rPr>
          <w:t>lgp@pku.edu.cn</w:t>
        </w:r>
      </w:hyperlink>
    </w:p>
    <w:p w14:paraId="59109D86" w14:textId="77777777" w:rsidR="00067F72" w:rsidRDefault="00067F72" w:rsidP="00067F72">
      <w:pPr>
        <w:widowControl/>
        <w:jc w:val="left"/>
        <w:rPr>
          <w:rFonts w:ascii="微软雅黑" w:eastAsia="微软雅黑" w:hAnsi="微软雅黑" w:cs="Times New Roman"/>
          <w:color w:val="313131"/>
          <w:kern w:val="0"/>
          <w:sz w:val="21"/>
          <w:szCs w:val="21"/>
        </w:rPr>
      </w:pPr>
    </w:p>
    <w:p w14:paraId="0312DA38" w14:textId="34A2FF09" w:rsidR="0070301E" w:rsidRPr="00067F72" w:rsidRDefault="0070301E" w:rsidP="00067F72">
      <w:pPr>
        <w:widowControl/>
        <w:jc w:val="left"/>
        <w:rPr>
          <w:rFonts w:ascii="微软雅黑" w:eastAsia="微软雅黑" w:hAnsi="微软雅黑" w:cs="Times New Roman"/>
          <w:color w:val="313131"/>
          <w:kern w:val="0"/>
          <w:sz w:val="21"/>
          <w:szCs w:val="21"/>
        </w:rPr>
      </w:pPr>
      <w:r w:rsidRPr="00067F72">
        <w:rPr>
          <w:rFonts w:ascii="微软雅黑" w:eastAsia="微软雅黑" w:hAnsi="微软雅黑" w:cs="Times New Roman" w:hint="eastAsia"/>
          <w:b/>
          <w:color w:val="313131"/>
          <w:kern w:val="0"/>
          <w:sz w:val="21"/>
          <w:szCs w:val="21"/>
        </w:rPr>
        <w:t>教授简介</w:t>
      </w:r>
    </w:p>
    <w:p w14:paraId="054A592F" w14:textId="77777777" w:rsidR="0070301E" w:rsidRPr="0070301E" w:rsidRDefault="0070301E" w:rsidP="0070301E">
      <w:pPr>
        <w:widowControl/>
        <w:jc w:val="left"/>
        <w:rPr>
          <w:rFonts w:ascii="Times New Roman" w:eastAsia="Times New Roman" w:hAnsi="Times New Roman" w:cs="Times New Roman"/>
          <w:kern w:val="0"/>
        </w:rPr>
      </w:pPr>
      <w:r>
        <w:rPr>
          <w:rFonts w:ascii="微软雅黑" w:eastAsia="微软雅黑" w:hAnsi="微软雅黑" w:cs="Times New Roman" w:hint="eastAsia"/>
          <w:color w:val="313131"/>
          <w:kern w:val="0"/>
          <w:sz w:val="21"/>
          <w:szCs w:val="21"/>
        </w:rPr>
        <w:t>李国平教授</w:t>
      </w:r>
      <w:r w:rsidRPr="0070301E">
        <w:rPr>
          <w:rFonts w:ascii="微软雅黑" w:eastAsia="微软雅黑" w:hAnsi="微软雅黑" w:cs="Times New Roman" w:hint="eastAsia"/>
          <w:color w:val="313131"/>
          <w:kern w:val="0"/>
          <w:sz w:val="21"/>
          <w:szCs w:val="21"/>
        </w:rPr>
        <w:t>，</w:t>
      </w:r>
      <w:r>
        <w:rPr>
          <w:rFonts w:ascii="微软雅黑" w:eastAsia="微软雅黑" w:hAnsi="微软雅黑" w:cs="Times New Roman" w:hint="eastAsia"/>
          <w:color w:val="313131"/>
          <w:kern w:val="0"/>
          <w:sz w:val="21"/>
          <w:szCs w:val="21"/>
        </w:rPr>
        <w:t>男，</w:t>
      </w:r>
      <w:r w:rsidRPr="0070301E">
        <w:rPr>
          <w:rFonts w:ascii="微软雅黑" w:eastAsia="微软雅黑" w:hAnsi="微软雅黑" w:cs="Times New Roman" w:hint="eastAsia"/>
          <w:color w:val="313131"/>
          <w:kern w:val="0"/>
          <w:sz w:val="21"/>
          <w:szCs w:val="21"/>
        </w:rPr>
        <w:t>理学博士（日本东京大学）。现任北京大学教授、博士研究生导师、北京大学首都发展研究院院长、北京大学中国城市管理研究中心主任、京津冀协同发展联合创新中心副主任。兼任全国经济地理研究会副会长、中国地理学会理事兼城市与区域管理专业委员会副主任、中国区域科学协会常务理事、中国城市科学研究会常务理事、中国自然资源学会政策研究专业委员会副主任、中国国土经济学会理事及学术委员会副主任、北京市城市经济学会副会长、北京市人民政府专家咨询委员会委员、天津市科技发展战略咨询专家等职。发表学术专著十余部，学术论文150余篇，获得国家及省部级科研教学奖励十余项。</w:t>
      </w:r>
    </w:p>
    <w:p w14:paraId="104C1474" w14:textId="77777777" w:rsidR="00215800" w:rsidRDefault="005C7AF0"/>
    <w:p w14:paraId="51B96F56" w14:textId="77777777" w:rsidR="0070301E" w:rsidRDefault="0070301E" w:rsidP="0070301E">
      <w:pPr>
        <w:pStyle w:val="a3"/>
        <w:spacing w:before="0" w:beforeAutospacing="0" w:after="0" w:afterAutospacing="0"/>
        <w:rPr>
          <w:rFonts w:ascii="微软雅黑" w:eastAsia="微软雅黑" w:hAnsi="微软雅黑"/>
          <w:color w:val="313131"/>
          <w:sz w:val="21"/>
          <w:szCs w:val="21"/>
        </w:rPr>
      </w:pPr>
      <w:r>
        <w:rPr>
          <w:rFonts w:ascii="微软雅黑" w:eastAsia="微软雅黑" w:hAnsi="微软雅黑" w:hint="eastAsia"/>
          <w:color w:val="313131"/>
          <w:sz w:val="21"/>
          <w:szCs w:val="21"/>
        </w:rPr>
        <w:t>1996年3月        东京大学理学系研究科  地理学       理学博士</w:t>
      </w:r>
    </w:p>
    <w:p w14:paraId="51F11297" w14:textId="77777777" w:rsidR="0070301E" w:rsidRDefault="0070301E" w:rsidP="0070301E">
      <w:pPr>
        <w:pStyle w:val="a3"/>
        <w:spacing w:before="0" w:beforeAutospacing="0" w:after="0" w:afterAutospacing="0"/>
        <w:rPr>
          <w:rFonts w:ascii="微软雅黑" w:eastAsia="微软雅黑" w:hAnsi="微软雅黑"/>
          <w:color w:val="313131"/>
          <w:sz w:val="21"/>
          <w:szCs w:val="21"/>
        </w:rPr>
      </w:pPr>
      <w:r>
        <w:rPr>
          <w:rFonts w:ascii="微软雅黑" w:eastAsia="微软雅黑" w:hAnsi="微软雅黑" w:hint="eastAsia"/>
          <w:color w:val="313131"/>
          <w:sz w:val="21"/>
          <w:szCs w:val="21"/>
        </w:rPr>
        <w:t>1984年1月        中国科学院长春地理研究所  工业地理学            理学硕士</w:t>
      </w:r>
    </w:p>
    <w:p w14:paraId="28631302" w14:textId="77777777" w:rsidR="0070301E" w:rsidRDefault="0070301E" w:rsidP="0070301E">
      <w:pPr>
        <w:pStyle w:val="a3"/>
        <w:spacing w:before="0" w:beforeAutospacing="0" w:after="0" w:afterAutospacing="0"/>
        <w:rPr>
          <w:rFonts w:ascii="微软雅黑" w:eastAsia="微软雅黑" w:hAnsi="微软雅黑"/>
          <w:color w:val="313131"/>
          <w:sz w:val="21"/>
          <w:szCs w:val="21"/>
        </w:rPr>
      </w:pPr>
      <w:r>
        <w:rPr>
          <w:rFonts w:ascii="微软雅黑" w:eastAsia="微软雅黑" w:hAnsi="微软雅黑" w:hint="eastAsia"/>
          <w:color w:val="313131"/>
          <w:sz w:val="21"/>
          <w:szCs w:val="21"/>
        </w:rPr>
        <w:t>1978年2月        哈尔滨师范大学地理系         地理学         理学学士</w:t>
      </w:r>
      <w:r>
        <w:rPr>
          <w:rFonts w:ascii="微软雅黑" w:eastAsia="微软雅黑" w:hAnsi="微软雅黑" w:hint="eastAsia"/>
          <w:color w:val="313131"/>
          <w:sz w:val="21"/>
          <w:szCs w:val="21"/>
        </w:rPr>
        <w:br/>
        <w:t> </w:t>
      </w:r>
    </w:p>
    <w:p w14:paraId="6761A7BF" w14:textId="7E707D54" w:rsidR="0070301E" w:rsidRDefault="0070301E" w:rsidP="0070301E">
      <w:pPr>
        <w:pStyle w:val="a3"/>
        <w:spacing w:before="0" w:beforeAutospacing="0" w:after="0" w:afterAutospacing="0"/>
        <w:rPr>
          <w:rFonts w:ascii="微软雅黑" w:eastAsia="微软雅黑" w:hAnsi="微软雅黑"/>
          <w:color w:val="313131"/>
          <w:sz w:val="21"/>
          <w:szCs w:val="21"/>
        </w:rPr>
      </w:pPr>
      <w:r>
        <w:rPr>
          <w:rStyle w:val="a4"/>
          <w:rFonts w:ascii="微软雅黑" w:eastAsia="微软雅黑" w:hAnsi="微软雅黑" w:hint="eastAsia"/>
          <w:color w:val="313131"/>
          <w:sz w:val="21"/>
          <w:szCs w:val="21"/>
        </w:rPr>
        <w:t>研究领域</w:t>
      </w:r>
      <w:r w:rsidR="005C7AF0">
        <w:rPr>
          <w:rFonts w:ascii="微软雅黑" w:eastAsia="微软雅黑" w:hAnsi="微软雅黑" w:hint="eastAsia"/>
          <w:color w:val="313131"/>
          <w:sz w:val="21"/>
          <w:szCs w:val="21"/>
        </w:rPr>
        <w:br/>
      </w:r>
      <w:bookmarkStart w:id="0" w:name="_GoBack"/>
      <w:bookmarkEnd w:id="0"/>
      <w:r>
        <w:rPr>
          <w:rFonts w:ascii="微软雅黑" w:eastAsia="微软雅黑" w:hAnsi="微软雅黑" w:hint="eastAsia"/>
          <w:color w:val="313131"/>
          <w:sz w:val="21"/>
          <w:szCs w:val="21"/>
        </w:rPr>
        <w:t>1、区域经济</w:t>
      </w:r>
    </w:p>
    <w:p w14:paraId="286D39CF" w14:textId="77777777" w:rsidR="0070301E" w:rsidRDefault="0070301E" w:rsidP="0070301E">
      <w:pPr>
        <w:pStyle w:val="a3"/>
        <w:spacing w:before="0" w:beforeAutospacing="0" w:after="0" w:afterAutospacing="0"/>
        <w:rPr>
          <w:rFonts w:ascii="微软雅黑" w:eastAsia="微软雅黑" w:hAnsi="微软雅黑"/>
          <w:color w:val="313131"/>
          <w:sz w:val="21"/>
          <w:szCs w:val="21"/>
        </w:rPr>
      </w:pPr>
      <w:r>
        <w:rPr>
          <w:rFonts w:ascii="微软雅黑" w:eastAsia="微软雅黑" w:hAnsi="微软雅黑" w:hint="eastAsia"/>
          <w:color w:val="313131"/>
          <w:sz w:val="21"/>
          <w:szCs w:val="21"/>
        </w:rPr>
        <w:t>2、经济地理</w:t>
      </w:r>
    </w:p>
    <w:p w14:paraId="014F7180" w14:textId="77777777" w:rsidR="0070301E" w:rsidRDefault="0070301E" w:rsidP="0070301E">
      <w:pPr>
        <w:pStyle w:val="a3"/>
        <w:spacing w:before="0" w:beforeAutospacing="0" w:after="0" w:afterAutospacing="0"/>
        <w:rPr>
          <w:rFonts w:ascii="微软雅黑" w:eastAsia="微软雅黑" w:hAnsi="微软雅黑"/>
          <w:color w:val="313131"/>
          <w:sz w:val="21"/>
          <w:szCs w:val="21"/>
        </w:rPr>
      </w:pPr>
      <w:r>
        <w:rPr>
          <w:rFonts w:ascii="微软雅黑" w:eastAsia="微软雅黑" w:hAnsi="微软雅黑" w:hint="eastAsia"/>
          <w:color w:val="313131"/>
          <w:sz w:val="21"/>
          <w:szCs w:val="21"/>
        </w:rPr>
        <w:t>3、城市与区域规划</w:t>
      </w:r>
    </w:p>
    <w:p w14:paraId="5FC1F0EC" w14:textId="77777777" w:rsidR="0070301E" w:rsidRDefault="0070301E" w:rsidP="0070301E">
      <w:pPr>
        <w:pStyle w:val="a3"/>
        <w:spacing w:before="0" w:beforeAutospacing="0" w:after="0" w:afterAutospacing="0"/>
        <w:rPr>
          <w:rFonts w:ascii="微软雅黑" w:eastAsia="微软雅黑" w:hAnsi="微软雅黑"/>
          <w:color w:val="313131"/>
          <w:sz w:val="21"/>
          <w:szCs w:val="21"/>
        </w:rPr>
      </w:pPr>
      <w:r>
        <w:rPr>
          <w:rFonts w:ascii="微软雅黑" w:eastAsia="微软雅黑" w:hAnsi="微软雅黑" w:hint="eastAsia"/>
          <w:color w:val="313131"/>
          <w:sz w:val="21"/>
          <w:szCs w:val="21"/>
        </w:rPr>
        <w:t>4、产业与创新规划</w:t>
      </w:r>
    </w:p>
    <w:p w14:paraId="7084D5DD" w14:textId="77777777" w:rsidR="00067F72" w:rsidRDefault="00067F72" w:rsidP="0070301E">
      <w:pPr>
        <w:pStyle w:val="a3"/>
        <w:spacing w:before="0" w:beforeAutospacing="0" w:after="0" w:afterAutospacing="0"/>
        <w:rPr>
          <w:rFonts w:ascii="微软雅黑" w:eastAsia="微软雅黑" w:hAnsi="微软雅黑"/>
          <w:color w:val="313131"/>
          <w:sz w:val="21"/>
          <w:szCs w:val="21"/>
        </w:rPr>
      </w:pPr>
    </w:p>
    <w:p w14:paraId="2E447B22" w14:textId="77777777" w:rsidR="0070301E" w:rsidRP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hint="eastAsia"/>
          <w:b/>
          <w:bCs/>
          <w:color w:val="313131"/>
          <w:kern w:val="0"/>
          <w:sz w:val="21"/>
          <w:szCs w:val="21"/>
        </w:rPr>
        <w:t>职业经历</w:t>
      </w:r>
    </w:p>
    <w:p w14:paraId="14348DCA" w14:textId="77777777" w:rsidR="0070301E" w:rsidRP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hint="eastAsia"/>
          <w:color w:val="313131"/>
          <w:kern w:val="0"/>
          <w:sz w:val="21"/>
          <w:szCs w:val="21"/>
        </w:rPr>
        <w:lastRenderedPageBreak/>
        <w:t> </w:t>
      </w:r>
    </w:p>
    <w:p w14:paraId="3F3027F8" w14:textId="77777777" w:rsidR="0070301E" w:rsidRP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hint="eastAsia"/>
          <w:color w:val="313131"/>
          <w:kern w:val="0"/>
          <w:sz w:val="21"/>
          <w:szCs w:val="21"/>
        </w:rPr>
        <w:t>1、2004年8月   北京大学政府管理学院      教授</w:t>
      </w:r>
    </w:p>
    <w:p w14:paraId="357A27AA" w14:textId="77777777" w:rsidR="0070301E" w:rsidRP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hint="eastAsia"/>
          <w:color w:val="313131"/>
          <w:kern w:val="0"/>
          <w:sz w:val="21"/>
          <w:szCs w:val="21"/>
        </w:rPr>
        <w:t>2、1999年8月   北京大学城市与环境学系   副教授</w:t>
      </w:r>
    </w:p>
    <w:p w14:paraId="2A50850B" w14:textId="77777777" w:rsidR="0070301E" w:rsidRP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hint="eastAsia"/>
          <w:color w:val="313131"/>
          <w:kern w:val="0"/>
          <w:sz w:val="21"/>
          <w:szCs w:val="21"/>
        </w:rPr>
        <w:t>3、1986年1月   中国科学院长春地理研究所    助理研究员</w:t>
      </w:r>
    </w:p>
    <w:p w14:paraId="6E0CBA21" w14:textId="77777777" w:rsidR="0070301E" w:rsidRPr="0070301E" w:rsidRDefault="0070301E" w:rsidP="0070301E">
      <w:pPr>
        <w:widowControl/>
        <w:spacing w:line="525" w:lineRule="atLeast"/>
        <w:jc w:val="right"/>
        <w:rPr>
          <w:rFonts w:ascii="微软雅黑" w:eastAsia="微软雅黑" w:hAnsi="微软雅黑" w:cs="Times New Roman"/>
          <w:color w:val="666666"/>
          <w:kern w:val="0"/>
          <w:sz w:val="21"/>
          <w:szCs w:val="21"/>
        </w:rPr>
      </w:pPr>
    </w:p>
    <w:p w14:paraId="794D7A99" w14:textId="77777777" w:rsidR="0070301E" w:rsidRDefault="0070301E" w:rsidP="0070301E">
      <w:pPr>
        <w:pStyle w:val="a3"/>
        <w:spacing w:before="0" w:beforeAutospacing="0" w:after="0" w:afterAutospacing="0"/>
        <w:rPr>
          <w:rFonts w:ascii="微软雅黑" w:eastAsia="微软雅黑" w:hAnsi="微软雅黑"/>
          <w:b/>
          <w:color w:val="313131"/>
          <w:sz w:val="21"/>
          <w:szCs w:val="21"/>
        </w:rPr>
      </w:pPr>
      <w:r w:rsidRPr="00067F72">
        <w:rPr>
          <w:rFonts w:ascii="微软雅黑" w:eastAsia="微软雅黑" w:hAnsi="微软雅黑" w:hint="eastAsia"/>
          <w:b/>
          <w:color w:val="313131"/>
          <w:sz w:val="21"/>
          <w:szCs w:val="21"/>
        </w:rPr>
        <w:t>研究成果</w:t>
      </w:r>
    </w:p>
    <w:p w14:paraId="53846F83" w14:textId="77777777" w:rsidR="00067F72" w:rsidRPr="00067F72" w:rsidRDefault="00067F72" w:rsidP="0070301E">
      <w:pPr>
        <w:pStyle w:val="a3"/>
        <w:spacing w:before="0" w:beforeAutospacing="0" w:after="0" w:afterAutospacing="0"/>
        <w:rPr>
          <w:rFonts w:ascii="微软雅黑" w:eastAsia="微软雅黑" w:hAnsi="微软雅黑"/>
          <w:b/>
          <w:color w:val="313131"/>
          <w:sz w:val="21"/>
          <w:szCs w:val="21"/>
        </w:rPr>
      </w:pPr>
    </w:p>
    <w:p w14:paraId="2C652E1A" w14:textId="31959BBD" w:rsidR="0070301E" w:rsidRPr="0070301E" w:rsidRDefault="0070301E" w:rsidP="0070301E">
      <w:pPr>
        <w:widowControl/>
        <w:jc w:val="left"/>
        <w:rPr>
          <w:rFonts w:ascii="微软雅黑" w:eastAsia="微软雅黑" w:hAnsi="微软雅黑" w:cs="Times New Roman"/>
          <w:color w:val="313131"/>
          <w:kern w:val="0"/>
          <w:sz w:val="21"/>
          <w:szCs w:val="21"/>
        </w:rPr>
      </w:pPr>
      <w:r w:rsidRPr="00067F72">
        <w:rPr>
          <w:rFonts w:ascii="微软雅黑" w:eastAsia="微软雅黑" w:hAnsi="微软雅黑" w:cs="Times New Roman" w:hint="eastAsia"/>
          <w:b/>
          <w:color w:val="313131"/>
          <w:kern w:val="0"/>
          <w:sz w:val="21"/>
          <w:szCs w:val="21"/>
        </w:rPr>
        <w:t>主要学术专著</w:t>
      </w:r>
      <w:r w:rsidRPr="0070301E">
        <w:rPr>
          <w:rFonts w:ascii="微软雅黑" w:eastAsia="微软雅黑" w:hAnsi="微软雅黑" w:cs="Times New Roman" w:hint="eastAsia"/>
          <w:color w:val="313131"/>
          <w:kern w:val="0"/>
          <w:sz w:val="21"/>
          <w:szCs w:val="21"/>
        </w:rPr>
        <w:br/>
        <w:t>1、李国平 等（2016）.产业转移与中国区域空间结构优化.北京：科学出版社出版.</w:t>
      </w:r>
      <w:r w:rsidRPr="0070301E">
        <w:rPr>
          <w:rFonts w:ascii="微软雅黑" w:eastAsia="微软雅黑" w:hAnsi="微软雅黑" w:cs="Times New Roman" w:hint="eastAsia"/>
          <w:color w:val="313131"/>
          <w:kern w:val="0"/>
          <w:sz w:val="21"/>
          <w:szCs w:val="21"/>
        </w:rPr>
        <w:br/>
        <w:t>2、李国平 等（2014）.教育部哲学社会科学系列发展报告《京津冀区域发展报告（2014）》.北京：科学出版社出版.</w:t>
      </w:r>
      <w:r w:rsidRPr="0070301E">
        <w:rPr>
          <w:rFonts w:ascii="微软雅黑" w:eastAsia="微软雅黑" w:hAnsi="微软雅黑" w:cs="Times New Roman" w:hint="eastAsia"/>
          <w:color w:val="313131"/>
          <w:kern w:val="0"/>
          <w:sz w:val="21"/>
          <w:szCs w:val="21"/>
        </w:rPr>
        <w:br/>
        <w:t>3、李国平、陈红霞（2012）.协调发展与区域治理：京津冀地区的实践.北京：北京大学出版社.</w:t>
      </w:r>
      <w:r w:rsidRPr="0070301E">
        <w:rPr>
          <w:rFonts w:ascii="微软雅黑" w:eastAsia="微软雅黑" w:hAnsi="微软雅黑" w:cs="Times New Roman" w:hint="eastAsia"/>
          <w:color w:val="313131"/>
          <w:kern w:val="0"/>
          <w:sz w:val="21"/>
          <w:szCs w:val="21"/>
        </w:rPr>
        <w:br/>
        <w:t>4、李国平等（2012）.面向世界城市的北京发展趋势研究.北京：科学出版社.</w:t>
      </w:r>
      <w:r w:rsidRPr="0070301E">
        <w:rPr>
          <w:rFonts w:ascii="微软雅黑" w:eastAsia="微软雅黑" w:hAnsi="微软雅黑" w:cs="Times New Roman" w:hint="eastAsia"/>
          <w:color w:val="313131"/>
          <w:kern w:val="0"/>
          <w:sz w:val="21"/>
          <w:szCs w:val="21"/>
        </w:rPr>
        <w:br/>
        <w:t>5、李国平、杨军（2009）.网络化大都市——杭州市域空间发展新战略.北京： 中国建筑工业出版社.</w:t>
      </w:r>
      <w:r w:rsidRPr="0070301E">
        <w:rPr>
          <w:rFonts w:ascii="微软雅黑" w:eastAsia="微软雅黑" w:hAnsi="微软雅黑" w:cs="Times New Roman" w:hint="eastAsia"/>
          <w:color w:val="313131"/>
          <w:kern w:val="0"/>
          <w:sz w:val="21"/>
          <w:szCs w:val="21"/>
        </w:rPr>
        <w:br/>
        <w:t>6、李国平 等（2008）：京津冀区域科技发展战略研究．北京：中国经济出版社.</w:t>
      </w:r>
      <w:r w:rsidRPr="0070301E">
        <w:rPr>
          <w:rFonts w:ascii="微软雅黑" w:eastAsia="微软雅黑" w:hAnsi="微软雅黑" w:cs="Times New Roman" w:hint="eastAsia"/>
          <w:color w:val="313131"/>
          <w:kern w:val="0"/>
          <w:sz w:val="21"/>
          <w:szCs w:val="21"/>
        </w:rPr>
        <w:br/>
        <w:t>7、李国平、薛领　等（2008）：产业与空间：北京市产业用地分析、评价与集约利用研究．北京：中国经济出版社.</w:t>
      </w:r>
      <w:r w:rsidRPr="0070301E">
        <w:rPr>
          <w:rFonts w:ascii="微软雅黑" w:eastAsia="微软雅黑" w:hAnsi="微软雅黑" w:cs="Times New Roman" w:hint="eastAsia"/>
          <w:color w:val="313131"/>
          <w:kern w:val="0"/>
          <w:sz w:val="21"/>
          <w:szCs w:val="21"/>
        </w:rPr>
        <w:br/>
        <w:t>8、李国平等著（2004）：首都圈-结构、分工与营建战略，北京：中国城市出版社.</w:t>
      </w:r>
      <w:r w:rsidRPr="0070301E">
        <w:rPr>
          <w:rFonts w:ascii="微软雅黑" w:eastAsia="微软雅黑" w:hAnsi="微软雅黑" w:cs="Times New Roman" w:hint="eastAsia"/>
          <w:color w:val="313131"/>
          <w:kern w:val="0"/>
          <w:sz w:val="21"/>
          <w:szCs w:val="21"/>
        </w:rPr>
        <w:br/>
        <w:t>9、李国平、杨柏林 等（2002）：区域科技发展规划的理论与实践——面向新世纪的青岛科技发展规划，海洋出版社.</w:t>
      </w:r>
      <w:r w:rsidRPr="0070301E">
        <w:rPr>
          <w:rFonts w:ascii="微软雅黑" w:eastAsia="微软雅黑" w:hAnsi="微软雅黑" w:cs="Times New Roman" w:hint="eastAsia"/>
          <w:color w:val="313131"/>
          <w:kern w:val="0"/>
          <w:sz w:val="21"/>
          <w:szCs w:val="21"/>
        </w:rPr>
        <w:br/>
      </w:r>
      <w:r w:rsidRPr="0070301E">
        <w:rPr>
          <w:rFonts w:ascii="微软雅黑" w:eastAsia="微软雅黑" w:hAnsi="微软雅黑" w:cs="Times New Roman" w:hint="eastAsia"/>
          <w:color w:val="313131"/>
          <w:kern w:val="0"/>
          <w:sz w:val="21"/>
          <w:szCs w:val="21"/>
        </w:rPr>
        <w:br/>
      </w:r>
      <w:r w:rsidRPr="00067F72">
        <w:rPr>
          <w:rFonts w:ascii="微软雅黑" w:eastAsia="微软雅黑" w:hAnsi="微软雅黑" w:cs="Times New Roman" w:hint="eastAsia"/>
          <w:b/>
          <w:color w:val="313131"/>
          <w:kern w:val="0"/>
          <w:sz w:val="21"/>
          <w:szCs w:val="21"/>
        </w:rPr>
        <w:t>主要学术论文</w:t>
      </w:r>
      <w:r w:rsidR="00067F72">
        <w:rPr>
          <w:rFonts w:ascii="微软雅黑" w:eastAsia="微软雅黑" w:hAnsi="微软雅黑" w:cs="Times New Roman" w:hint="eastAsia"/>
          <w:color w:val="313131"/>
          <w:kern w:val="0"/>
          <w:sz w:val="21"/>
          <w:szCs w:val="21"/>
        </w:rPr>
        <w:br/>
      </w:r>
      <w:r w:rsidRPr="0070301E">
        <w:rPr>
          <w:rFonts w:ascii="微软雅黑" w:eastAsia="微软雅黑" w:hAnsi="微软雅黑" w:cs="Times New Roman" w:hint="eastAsia"/>
          <w:color w:val="313131"/>
          <w:kern w:val="0"/>
          <w:sz w:val="21"/>
          <w:szCs w:val="21"/>
        </w:rPr>
        <w:t>1、 李国平（2000）：对外直接投资的区位选择与基本分析框架，北京大学学报(哲学社会科学版),第1期，PP.52-60。</w:t>
      </w:r>
      <w:r w:rsidRPr="0070301E">
        <w:rPr>
          <w:rFonts w:ascii="微软雅黑" w:eastAsia="微软雅黑" w:hAnsi="微软雅黑" w:cs="Times New Roman" w:hint="eastAsia"/>
          <w:color w:val="313131"/>
          <w:kern w:val="0"/>
          <w:sz w:val="21"/>
          <w:szCs w:val="21"/>
        </w:rPr>
        <w:br/>
        <w:t xml:space="preserve">2、 Li </w:t>
      </w:r>
      <w:proofErr w:type="spellStart"/>
      <w:r w:rsidRPr="0070301E">
        <w:rPr>
          <w:rFonts w:ascii="微软雅黑" w:eastAsia="微软雅黑" w:hAnsi="微软雅黑" w:cs="Times New Roman" w:hint="eastAsia"/>
          <w:color w:val="313131"/>
          <w:kern w:val="0"/>
          <w:sz w:val="21"/>
          <w:szCs w:val="21"/>
        </w:rPr>
        <w:t>Guo</w:t>
      </w:r>
      <w:proofErr w:type="spellEnd"/>
      <w:r w:rsidRPr="0070301E">
        <w:rPr>
          <w:rFonts w:ascii="微软雅黑" w:eastAsia="微软雅黑" w:hAnsi="微软雅黑" w:cs="Times New Roman" w:hint="eastAsia"/>
          <w:color w:val="313131"/>
          <w:kern w:val="0"/>
          <w:sz w:val="21"/>
          <w:szCs w:val="21"/>
        </w:rPr>
        <w:t>-ping, Yang Kai-</w:t>
      </w:r>
      <w:proofErr w:type="spellStart"/>
      <w:r w:rsidRPr="0070301E">
        <w:rPr>
          <w:rFonts w:ascii="微软雅黑" w:eastAsia="微软雅黑" w:hAnsi="微软雅黑" w:cs="Times New Roman" w:hint="eastAsia"/>
          <w:color w:val="313131"/>
          <w:kern w:val="0"/>
          <w:sz w:val="21"/>
          <w:szCs w:val="21"/>
        </w:rPr>
        <w:t>zhong</w:t>
      </w:r>
      <w:proofErr w:type="spellEnd"/>
      <w:r w:rsidRPr="0070301E">
        <w:rPr>
          <w:rFonts w:ascii="微软雅黑" w:eastAsia="微软雅黑" w:hAnsi="微软雅黑" w:cs="Times New Roman" w:hint="eastAsia"/>
          <w:color w:val="313131"/>
          <w:kern w:val="0"/>
          <w:sz w:val="21"/>
          <w:szCs w:val="21"/>
        </w:rPr>
        <w:t>, HE Qi-</w:t>
      </w:r>
      <w:proofErr w:type="spellStart"/>
      <w:r w:rsidRPr="0070301E">
        <w:rPr>
          <w:rFonts w:ascii="微软雅黑" w:eastAsia="微软雅黑" w:hAnsi="微软雅黑" w:cs="Times New Roman" w:hint="eastAsia"/>
          <w:color w:val="313131"/>
          <w:kern w:val="0"/>
          <w:sz w:val="21"/>
          <w:szCs w:val="21"/>
        </w:rPr>
        <w:t>chun</w:t>
      </w:r>
      <w:proofErr w:type="spellEnd"/>
      <w:r w:rsidRPr="0070301E">
        <w:rPr>
          <w:rFonts w:ascii="微软雅黑" w:eastAsia="微软雅黑" w:hAnsi="微软雅黑" w:cs="Times New Roman" w:hint="eastAsia"/>
          <w:color w:val="313131"/>
          <w:kern w:val="0"/>
          <w:sz w:val="21"/>
          <w:szCs w:val="21"/>
        </w:rPr>
        <w:t>, SUN Tie-</w:t>
      </w:r>
      <w:proofErr w:type="spellStart"/>
      <w:r w:rsidRPr="0070301E">
        <w:rPr>
          <w:rFonts w:ascii="微软雅黑" w:eastAsia="微软雅黑" w:hAnsi="微软雅黑" w:cs="Times New Roman" w:hint="eastAsia"/>
          <w:color w:val="313131"/>
          <w:kern w:val="0"/>
          <w:sz w:val="21"/>
          <w:szCs w:val="21"/>
        </w:rPr>
        <w:t>shan</w:t>
      </w:r>
      <w:proofErr w:type="spellEnd"/>
      <w:r w:rsidRPr="0070301E">
        <w:rPr>
          <w:rFonts w:ascii="微软雅黑" w:eastAsia="微软雅黑" w:hAnsi="微软雅黑" w:cs="Times New Roman" w:hint="eastAsia"/>
          <w:color w:val="313131"/>
          <w:kern w:val="0"/>
          <w:sz w:val="21"/>
          <w:szCs w:val="21"/>
        </w:rPr>
        <w:t>(2001), A STUDY ON THE MECHANISM AND CHARACTER OF THE INDUSTRIAL AND SPATIAL TRANSFERENCE OF FDI IN CHINA, Chinese Geographical Science,Vol.11,No.1 PP.1-10.</w:t>
      </w:r>
      <w:r w:rsidRPr="0070301E">
        <w:rPr>
          <w:rFonts w:ascii="微软雅黑" w:eastAsia="微软雅黑" w:hAnsi="微软雅黑" w:cs="Times New Roman" w:hint="eastAsia"/>
          <w:color w:val="313131"/>
          <w:kern w:val="0"/>
          <w:sz w:val="21"/>
          <w:szCs w:val="21"/>
        </w:rPr>
        <w:br/>
        <w:t>3、李国平、张洋（2001）：抚顺煤田区域的工业化与城市形态及结构演化研究，第6期，地理科学，PP.511-518。</w:t>
      </w:r>
      <w:r w:rsidRPr="0070301E">
        <w:rPr>
          <w:rFonts w:ascii="微软雅黑" w:eastAsia="微软雅黑" w:hAnsi="微软雅黑" w:cs="Times New Roman" w:hint="eastAsia"/>
          <w:color w:val="313131"/>
          <w:kern w:val="0"/>
          <w:sz w:val="21"/>
          <w:szCs w:val="21"/>
        </w:rPr>
        <w:br/>
      </w:r>
      <w:r w:rsidRPr="0070301E">
        <w:rPr>
          <w:rFonts w:ascii="微软雅黑" w:eastAsia="微软雅黑" w:hAnsi="微软雅黑" w:cs="Times New Roman" w:hint="eastAsia"/>
          <w:color w:val="313131"/>
          <w:kern w:val="0"/>
          <w:sz w:val="21"/>
          <w:szCs w:val="21"/>
        </w:rPr>
        <w:lastRenderedPageBreak/>
        <w:t>4、李国平、卢明华（2002）：北京高科技产业价值链区域分工研究，第2期，地理研究，PP.228-238。</w:t>
      </w:r>
      <w:r w:rsidRPr="0070301E">
        <w:rPr>
          <w:rFonts w:ascii="微软雅黑" w:eastAsia="微软雅黑" w:hAnsi="微软雅黑" w:cs="Times New Roman" w:hint="eastAsia"/>
          <w:color w:val="313131"/>
          <w:kern w:val="0"/>
          <w:sz w:val="21"/>
          <w:szCs w:val="21"/>
        </w:rPr>
        <w:br/>
        <w:t>5、李国平、玄兆辉、李方（2002）：中国夕阳产业地域划分及其类型，地理学报，第4期，469-478。</w:t>
      </w:r>
      <w:r w:rsidRPr="0070301E">
        <w:rPr>
          <w:rFonts w:ascii="微软雅黑" w:eastAsia="微软雅黑" w:hAnsi="微软雅黑" w:cs="Times New Roman" w:hint="eastAsia"/>
          <w:color w:val="313131"/>
          <w:kern w:val="0"/>
          <w:sz w:val="21"/>
          <w:szCs w:val="21"/>
        </w:rPr>
        <w:br/>
        <w:t xml:space="preserve">6、LI </w:t>
      </w:r>
      <w:proofErr w:type="spellStart"/>
      <w:r w:rsidRPr="0070301E">
        <w:rPr>
          <w:rFonts w:ascii="微软雅黑" w:eastAsia="微软雅黑" w:hAnsi="微软雅黑" w:cs="Times New Roman" w:hint="eastAsia"/>
          <w:color w:val="313131"/>
          <w:kern w:val="0"/>
          <w:sz w:val="21"/>
          <w:szCs w:val="21"/>
        </w:rPr>
        <w:t>Guo</w:t>
      </w:r>
      <w:proofErr w:type="spellEnd"/>
      <w:r w:rsidRPr="0070301E">
        <w:rPr>
          <w:rFonts w:ascii="微软雅黑" w:eastAsia="微软雅黑" w:hAnsi="微软雅黑" w:cs="Times New Roman" w:hint="eastAsia"/>
          <w:color w:val="313131"/>
          <w:kern w:val="0"/>
          <w:sz w:val="21"/>
          <w:szCs w:val="21"/>
        </w:rPr>
        <w:t>-ping and LU Ming-</w:t>
      </w:r>
      <w:proofErr w:type="spellStart"/>
      <w:r w:rsidRPr="0070301E">
        <w:rPr>
          <w:rFonts w:ascii="微软雅黑" w:eastAsia="微软雅黑" w:hAnsi="微软雅黑" w:cs="Times New Roman" w:hint="eastAsia"/>
          <w:color w:val="313131"/>
          <w:kern w:val="0"/>
          <w:sz w:val="21"/>
          <w:szCs w:val="21"/>
        </w:rPr>
        <w:t>hua</w:t>
      </w:r>
      <w:proofErr w:type="spellEnd"/>
      <w:r w:rsidRPr="0070301E">
        <w:rPr>
          <w:rFonts w:ascii="微软雅黑" w:eastAsia="微软雅黑" w:hAnsi="微软雅黑" w:cs="Times New Roman" w:hint="eastAsia"/>
          <w:color w:val="313131"/>
          <w:kern w:val="0"/>
          <w:sz w:val="21"/>
          <w:szCs w:val="21"/>
        </w:rPr>
        <w:t>(2002)：The Research on Agglomeration and Regional Division of the High-tech Industry in Beijing, Geographical Review of Japan, English Edition, No.2,2002.pp.295-296.</w:t>
      </w:r>
      <w:r w:rsidRPr="0070301E">
        <w:rPr>
          <w:rFonts w:ascii="微软雅黑" w:eastAsia="微软雅黑" w:hAnsi="微软雅黑" w:cs="Times New Roman" w:hint="eastAsia"/>
          <w:color w:val="313131"/>
          <w:kern w:val="0"/>
          <w:sz w:val="21"/>
          <w:szCs w:val="21"/>
        </w:rPr>
        <w:br/>
        <w:t>7、李国平、田边裕（2003）：日本对外直接投资动机及其变化研究，北大学报(哲学社会科学版)，第2期，PP.121-128.</w:t>
      </w:r>
      <w:r w:rsidRPr="0070301E">
        <w:rPr>
          <w:rFonts w:ascii="微软雅黑" w:eastAsia="微软雅黑" w:hAnsi="微软雅黑" w:cs="Times New Roman" w:hint="eastAsia"/>
          <w:color w:val="313131"/>
          <w:kern w:val="0"/>
          <w:sz w:val="21"/>
          <w:szCs w:val="21"/>
        </w:rPr>
        <w:br/>
        <w:t>8、李国平、田辺裕（2003），中国へ進出する日本企業の動機と地域選択及びその展望（日籍企业对华直接投资的动机与区位选择及其展望），歴史と地理（地理の研究）（《历史与地理》—地理的研究），2003年10月号。PP.25-40.</w:t>
      </w:r>
      <w:r w:rsidRPr="0070301E">
        <w:rPr>
          <w:rFonts w:ascii="微软雅黑" w:eastAsia="微软雅黑" w:hAnsi="微软雅黑" w:cs="Times New Roman" w:hint="eastAsia"/>
          <w:color w:val="313131"/>
          <w:kern w:val="0"/>
          <w:sz w:val="21"/>
          <w:szCs w:val="21"/>
        </w:rPr>
        <w:br/>
        <w:t>9、李国平、孙铁山、卢明华（2003）：北京高科技产业集聚过程及其影响因素，地理学报，第6期，927-936。</w:t>
      </w:r>
      <w:r w:rsidRPr="0070301E">
        <w:rPr>
          <w:rFonts w:ascii="微软雅黑" w:eastAsia="微软雅黑" w:hAnsi="微软雅黑" w:cs="Times New Roman" w:hint="eastAsia"/>
          <w:color w:val="313131"/>
          <w:kern w:val="0"/>
          <w:sz w:val="21"/>
          <w:szCs w:val="21"/>
        </w:rPr>
        <w:br/>
        <w:t>10、</w:t>
      </w:r>
      <w:proofErr w:type="spellStart"/>
      <w:r w:rsidRPr="0070301E">
        <w:rPr>
          <w:rFonts w:ascii="微软雅黑" w:eastAsia="微软雅黑" w:hAnsi="微软雅黑" w:cs="Times New Roman" w:hint="eastAsia"/>
          <w:color w:val="313131"/>
          <w:kern w:val="0"/>
          <w:sz w:val="21"/>
          <w:szCs w:val="21"/>
        </w:rPr>
        <w:t>LiGuoping,Sun</w:t>
      </w:r>
      <w:proofErr w:type="spellEnd"/>
      <w:r w:rsidRPr="0070301E">
        <w:rPr>
          <w:rFonts w:ascii="微软雅黑" w:eastAsia="微软雅黑" w:hAnsi="微软雅黑" w:cs="Times New Roman" w:hint="eastAsia"/>
          <w:color w:val="313131"/>
          <w:kern w:val="0"/>
          <w:sz w:val="21"/>
          <w:szCs w:val="21"/>
        </w:rPr>
        <w:t xml:space="preserve"> </w:t>
      </w:r>
      <w:proofErr w:type="spellStart"/>
      <w:r w:rsidRPr="0070301E">
        <w:rPr>
          <w:rFonts w:ascii="微软雅黑" w:eastAsia="微软雅黑" w:hAnsi="微软雅黑" w:cs="Times New Roman" w:hint="eastAsia"/>
          <w:color w:val="313131"/>
          <w:kern w:val="0"/>
          <w:sz w:val="21"/>
          <w:szCs w:val="21"/>
        </w:rPr>
        <w:t>Tieshan,Qian</w:t>
      </w:r>
      <w:proofErr w:type="spellEnd"/>
      <w:r w:rsidRPr="0070301E">
        <w:rPr>
          <w:rFonts w:ascii="微软雅黑" w:eastAsia="微软雅黑" w:hAnsi="微软雅黑" w:cs="Times New Roman" w:hint="eastAsia"/>
          <w:color w:val="313131"/>
          <w:kern w:val="0"/>
          <w:sz w:val="21"/>
          <w:szCs w:val="21"/>
        </w:rPr>
        <w:t xml:space="preserve"> </w:t>
      </w:r>
      <w:proofErr w:type="spellStart"/>
      <w:r w:rsidRPr="0070301E">
        <w:rPr>
          <w:rFonts w:ascii="微软雅黑" w:eastAsia="微软雅黑" w:hAnsi="微软雅黑" w:cs="Times New Roman" w:hint="eastAsia"/>
          <w:color w:val="313131"/>
          <w:kern w:val="0"/>
          <w:sz w:val="21"/>
          <w:szCs w:val="21"/>
        </w:rPr>
        <w:t>Jiuhong.Cluster</w:t>
      </w:r>
      <w:proofErr w:type="spellEnd"/>
      <w:r w:rsidRPr="0070301E">
        <w:rPr>
          <w:rFonts w:ascii="微软雅黑" w:eastAsia="微软雅黑" w:hAnsi="微软雅黑" w:cs="Times New Roman" w:hint="eastAsia"/>
          <w:color w:val="313131"/>
          <w:kern w:val="0"/>
          <w:sz w:val="21"/>
          <w:szCs w:val="21"/>
        </w:rPr>
        <w:t xml:space="preserve"> Based Strategy to Improve Competitiveness of Rare Earth Industry in China——Taking Emerging Rare Earth Industry Cluster in </w:t>
      </w:r>
      <w:proofErr w:type="spellStart"/>
      <w:r w:rsidRPr="0070301E">
        <w:rPr>
          <w:rFonts w:ascii="微软雅黑" w:eastAsia="微软雅黑" w:hAnsi="微软雅黑" w:cs="Times New Roman" w:hint="eastAsia"/>
          <w:color w:val="313131"/>
          <w:kern w:val="0"/>
          <w:sz w:val="21"/>
          <w:szCs w:val="21"/>
        </w:rPr>
        <w:t>baotou</w:t>
      </w:r>
      <w:proofErr w:type="spellEnd"/>
      <w:r w:rsidRPr="0070301E">
        <w:rPr>
          <w:rFonts w:ascii="微软雅黑" w:eastAsia="微软雅黑" w:hAnsi="微软雅黑" w:cs="Times New Roman" w:hint="eastAsia"/>
          <w:color w:val="313131"/>
          <w:kern w:val="0"/>
          <w:sz w:val="21"/>
          <w:szCs w:val="21"/>
        </w:rPr>
        <w:t xml:space="preserve"> As An Example.《Journal of Rare Earths》Vol 23, Spec.2005：574-580（SSI收录）.</w:t>
      </w:r>
      <w:r w:rsidRPr="0070301E">
        <w:rPr>
          <w:rFonts w:ascii="微软雅黑" w:eastAsia="微软雅黑" w:hAnsi="微软雅黑" w:cs="Times New Roman" w:hint="eastAsia"/>
          <w:color w:val="313131"/>
          <w:kern w:val="0"/>
          <w:sz w:val="21"/>
          <w:szCs w:val="21"/>
        </w:rPr>
        <w:br/>
        <w:t xml:space="preserve">11、Mark Wang, </w:t>
      </w:r>
      <w:proofErr w:type="spellStart"/>
      <w:r w:rsidRPr="0070301E">
        <w:rPr>
          <w:rFonts w:ascii="微软雅黑" w:eastAsia="微软雅黑" w:hAnsi="微软雅黑" w:cs="Times New Roman" w:hint="eastAsia"/>
          <w:color w:val="313131"/>
          <w:kern w:val="0"/>
          <w:sz w:val="21"/>
          <w:szCs w:val="21"/>
        </w:rPr>
        <w:t>Guoping</w:t>
      </w:r>
      <w:proofErr w:type="spellEnd"/>
      <w:r w:rsidRPr="0070301E">
        <w:rPr>
          <w:rFonts w:ascii="微软雅黑" w:eastAsia="微软雅黑" w:hAnsi="微软雅黑" w:cs="Times New Roman" w:hint="eastAsia"/>
          <w:color w:val="313131"/>
          <w:kern w:val="0"/>
          <w:sz w:val="21"/>
          <w:szCs w:val="21"/>
        </w:rPr>
        <w:t xml:space="preserve"> Li. The Shenyang-Dalian mega-urban region in transition. International Development Planning Review. 2008,1.(SSCI收录)．李国平.我国工业化与城镇化的协调关系分析与评估.地域研究与开发，2008，27（5）：6-11.16.</w:t>
      </w:r>
      <w:r w:rsidRPr="0070301E">
        <w:rPr>
          <w:rFonts w:ascii="微软雅黑" w:eastAsia="微软雅黑" w:hAnsi="微软雅黑" w:cs="Times New Roman" w:hint="eastAsia"/>
          <w:color w:val="313131"/>
          <w:kern w:val="0"/>
          <w:sz w:val="21"/>
          <w:szCs w:val="21"/>
        </w:rPr>
        <w:br/>
        <w:t>12、李国平，陈秀欣（2009）.京津冀都市圈人口增长特征及其解释.地理研究，2009，28（1）：191-202.</w:t>
      </w:r>
      <w:r w:rsidRPr="0070301E">
        <w:rPr>
          <w:rFonts w:ascii="微软雅黑" w:eastAsia="微软雅黑" w:hAnsi="微软雅黑" w:cs="Times New Roman" w:hint="eastAsia"/>
          <w:color w:val="313131"/>
          <w:kern w:val="0"/>
          <w:sz w:val="21"/>
          <w:szCs w:val="21"/>
        </w:rPr>
        <w:br/>
        <w:t>13、李国平、王春杨（2012）. 我国省域创新产出的空间特征和时空演化———基于探索性空间数据分析的实证.地理研究,2012，31(1)：95-106.</w:t>
      </w:r>
      <w:r w:rsidRPr="0070301E">
        <w:rPr>
          <w:rFonts w:ascii="微软雅黑" w:eastAsia="微软雅黑" w:hAnsi="微软雅黑" w:cs="Times New Roman" w:hint="eastAsia"/>
          <w:color w:val="313131"/>
          <w:kern w:val="0"/>
          <w:sz w:val="21"/>
          <w:szCs w:val="21"/>
        </w:rPr>
        <w:br/>
        <w:t>14、李国平、吴爱芝、孙铁山（2012）. 中国区域空间结构研究的回顾及展望.经济地理,2012，32(4)：6-11.</w:t>
      </w:r>
      <w:r w:rsidRPr="0070301E">
        <w:rPr>
          <w:rFonts w:ascii="微软雅黑" w:eastAsia="微软雅黑" w:hAnsi="微软雅黑" w:cs="Times New Roman" w:hint="eastAsia"/>
          <w:color w:val="313131"/>
          <w:kern w:val="0"/>
          <w:sz w:val="21"/>
          <w:szCs w:val="21"/>
        </w:rPr>
        <w:br/>
        <w:t>15、李国平、王志宝（2013）.中国区域空间结构演化态势研究.北京大学学报（哲学社会科学版），2013，(3)：148-157.</w:t>
      </w:r>
      <w:r w:rsidRPr="0070301E">
        <w:rPr>
          <w:rFonts w:ascii="微软雅黑" w:eastAsia="微软雅黑" w:hAnsi="微软雅黑" w:cs="Times New Roman" w:hint="eastAsia"/>
          <w:color w:val="313131"/>
          <w:kern w:val="0"/>
          <w:sz w:val="21"/>
          <w:szCs w:val="21"/>
        </w:rPr>
        <w:br/>
        <w:t>16、 李国平、孙铁山（2013）.网络化大都市：城市空间发展新模式. 城市发展研究,2013，(5)：83-89.</w:t>
      </w:r>
      <w:r w:rsidRPr="0070301E">
        <w:rPr>
          <w:rFonts w:ascii="微软雅黑" w:eastAsia="微软雅黑" w:hAnsi="微软雅黑" w:cs="Times New Roman" w:hint="eastAsia"/>
          <w:color w:val="313131"/>
          <w:kern w:val="0"/>
          <w:sz w:val="21"/>
          <w:szCs w:val="21"/>
        </w:rPr>
        <w:br/>
        <w:t xml:space="preserve">17、LI </w:t>
      </w:r>
      <w:proofErr w:type="spellStart"/>
      <w:r w:rsidRPr="0070301E">
        <w:rPr>
          <w:rFonts w:ascii="微软雅黑" w:eastAsia="微软雅黑" w:hAnsi="微软雅黑" w:cs="Times New Roman" w:hint="eastAsia"/>
          <w:color w:val="313131"/>
          <w:kern w:val="0"/>
          <w:sz w:val="21"/>
          <w:szCs w:val="21"/>
        </w:rPr>
        <w:t>Guoping</w:t>
      </w:r>
      <w:proofErr w:type="spellEnd"/>
      <w:r w:rsidRPr="0070301E">
        <w:rPr>
          <w:rFonts w:ascii="微软雅黑" w:eastAsia="微软雅黑" w:hAnsi="微软雅黑" w:cs="Times New Roman" w:hint="eastAsia"/>
          <w:color w:val="313131"/>
          <w:kern w:val="0"/>
          <w:sz w:val="21"/>
          <w:szCs w:val="21"/>
        </w:rPr>
        <w:t xml:space="preserve">, YUAN </w:t>
      </w:r>
      <w:proofErr w:type="spellStart"/>
      <w:r w:rsidRPr="0070301E">
        <w:rPr>
          <w:rFonts w:ascii="微软雅黑" w:eastAsia="微软雅黑" w:hAnsi="微软雅黑" w:cs="Times New Roman" w:hint="eastAsia"/>
          <w:color w:val="313131"/>
          <w:kern w:val="0"/>
          <w:sz w:val="21"/>
          <w:szCs w:val="21"/>
        </w:rPr>
        <w:t>Yuan</w:t>
      </w:r>
      <w:proofErr w:type="spellEnd"/>
      <w:r w:rsidRPr="0070301E">
        <w:rPr>
          <w:rFonts w:ascii="微软雅黑" w:eastAsia="微软雅黑" w:hAnsi="微软雅黑" w:cs="Times New Roman" w:hint="eastAsia"/>
          <w:color w:val="313131"/>
          <w:kern w:val="0"/>
          <w:sz w:val="21"/>
          <w:szCs w:val="21"/>
        </w:rPr>
        <w:t xml:space="preserve">. Impact of regional development on carbon emission: Empirical evidence across countries. Chinese Geographical </w:t>
      </w:r>
      <w:r w:rsidRPr="0070301E">
        <w:rPr>
          <w:rFonts w:ascii="微软雅黑" w:eastAsia="微软雅黑" w:hAnsi="微软雅黑" w:cs="Times New Roman" w:hint="eastAsia"/>
          <w:color w:val="313131"/>
          <w:kern w:val="0"/>
          <w:sz w:val="21"/>
          <w:szCs w:val="21"/>
        </w:rPr>
        <w:lastRenderedPageBreak/>
        <w:t>Science,2014,Vo24,No.5,pp.499-510（SSI收录）.</w:t>
      </w:r>
      <w:r w:rsidRPr="0070301E">
        <w:rPr>
          <w:rFonts w:ascii="微软雅黑" w:eastAsia="微软雅黑" w:hAnsi="微软雅黑" w:cs="Times New Roman" w:hint="eastAsia"/>
          <w:color w:val="313131"/>
          <w:kern w:val="0"/>
          <w:sz w:val="21"/>
          <w:szCs w:val="21"/>
        </w:rPr>
        <w:br/>
        <w:t>18、李国平、陈曦.中国低碳发展公众参与的五大战略.中州学刊,2014，(12)：36-40.</w:t>
      </w:r>
      <w:r w:rsidRPr="0070301E">
        <w:rPr>
          <w:rFonts w:ascii="微软雅黑" w:eastAsia="微软雅黑" w:hAnsi="微软雅黑" w:cs="Times New Roman" w:hint="eastAsia"/>
          <w:color w:val="313131"/>
          <w:kern w:val="0"/>
          <w:sz w:val="21"/>
          <w:szCs w:val="21"/>
        </w:rPr>
        <w:br/>
        <w:t>19、李国平、张杰斐（2015）.京津制造业空间格局变化特征及其影响因素.南开学报（哲学社会科学版）,2015，(1)：90-95.</w:t>
      </w:r>
      <w:r w:rsidRPr="0070301E">
        <w:rPr>
          <w:rFonts w:ascii="微软雅黑" w:eastAsia="微软雅黑" w:hAnsi="微软雅黑" w:cs="Times New Roman" w:hint="eastAsia"/>
          <w:color w:val="313131"/>
          <w:kern w:val="0"/>
          <w:sz w:val="21"/>
          <w:szCs w:val="21"/>
        </w:rPr>
        <w:br/>
        <w:t>20、李国平、罗燕（2016）. 多目标约束下京津冀地区人口功能分区研究.河北学刊,2016，(1)：131-136.</w:t>
      </w:r>
      <w:r w:rsidRPr="0070301E">
        <w:rPr>
          <w:rFonts w:ascii="微软雅黑" w:eastAsia="微软雅黑" w:hAnsi="微软雅黑" w:cs="Times New Roman" w:hint="eastAsia"/>
          <w:color w:val="313131"/>
          <w:kern w:val="0"/>
          <w:sz w:val="21"/>
          <w:szCs w:val="21"/>
        </w:rPr>
        <w:br/>
        <w:t>21、李国平、孙铁山、刘浩（2016）.新型城镇化发展中的农业转移人口市民化相关研究及其展望.人口与发展,2016，(3)：71-78.</w:t>
      </w:r>
      <w:r w:rsidRPr="0070301E">
        <w:rPr>
          <w:rFonts w:ascii="微软雅黑" w:eastAsia="微软雅黑" w:hAnsi="微软雅黑" w:cs="Times New Roman" w:hint="eastAsia"/>
          <w:color w:val="313131"/>
          <w:kern w:val="0"/>
          <w:sz w:val="21"/>
          <w:szCs w:val="21"/>
        </w:rPr>
        <w:br/>
      </w:r>
      <w:r w:rsidRPr="0070301E">
        <w:rPr>
          <w:rFonts w:ascii="微软雅黑" w:eastAsia="微软雅黑" w:hAnsi="微软雅黑" w:cs="Times New Roman" w:hint="eastAsia"/>
          <w:color w:val="313131"/>
          <w:kern w:val="0"/>
          <w:sz w:val="21"/>
          <w:szCs w:val="21"/>
        </w:rPr>
        <w:br/>
      </w:r>
      <w:r w:rsidRPr="00067F72">
        <w:rPr>
          <w:rFonts w:ascii="微软雅黑" w:eastAsia="微软雅黑" w:hAnsi="微软雅黑" w:cs="Times New Roman" w:hint="eastAsia"/>
          <w:b/>
          <w:color w:val="313131"/>
          <w:kern w:val="0"/>
          <w:sz w:val="21"/>
          <w:szCs w:val="21"/>
        </w:rPr>
        <w:t>荣誉奖励</w:t>
      </w:r>
      <w:r w:rsidR="00067F72">
        <w:rPr>
          <w:rFonts w:ascii="微软雅黑" w:eastAsia="微软雅黑" w:hAnsi="微软雅黑" w:cs="Times New Roman" w:hint="eastAsia"/>
          <w:color w:val="313131"/>
          <w:kern w:val="0"/>
          <w:sz w:val="21"/>
          <w:szCs w:val="21"/>
        </w:rPr>
        <w:br/>
      </w:r>
      <w:r w:rsidRPr="0070301E">
        <w:rPr>
          <w:rFonts w:ascii="微软雅黑" w:eastAsia="微软雅黑" w:hAnsi="微软雅黑" w:cs="Times New Roman" w:hint="eastAsia"/>
          <w:color w:val="313131"/>
          <w:kern w:val="0"/>
          <w:sz w:val="21"/>
          <w:szCs w:val="21"/>
        </w:rPr>
        <w:t>1、胡兆量，韩茂莉，李国平（2001）：《中国经济地理》课程建设，高等教育国家级教学成果二等奖（证书编号：2001211）.</w:t>
      </w:r>
      <w:r w:rsidRPr="0070301E">
        <w:rPr>
          <w:rFonts w:ascii="微软雅黑" w:eastAsia="微软雅黑" w:hAnsi="微软雅黑" w:cs="Times New Roman" w:hint="eastAsia"/>
          <w:color w:val="313131"/>
          <w:kern w:val="0"/>
          <w:sz w:val="21"/>
          <w:szCs w:val="21"/>
        </w:rPr>
        <w:br/>
        <w:t>2、杨开忠、李国平等（2001）：持续首都——新世纪首都发展战略研究，北京市科学技术进步二等奖（2001软-2-004-02）。</w:t>
      </w:r>
      <w:r w:rsidRPr="0070301E">
        <w:rPr>
          <w:rFonts w:ascii="微软雅黑" w:eastAsia="微软雅黑" w:hAnsi="微软雅黑" w:cs="Times New Roman" w:hint="eastAsia"/>
          <w:color w:val="313131"/>
          <w:kern w:val="0"/>
          <w:sz w:val="21"/>
          <w:szCs w:val="21"/>
        </w:rPr>
        <w:br/>
        <w:t>3、李国平等（2002）：平谷县“绿都”建设战略规划研究，北京市科学技术奖三等奖（2002软-3-007-01）。</w:t>
      </w:r>
      <w:r w:rsidRPr="0070301E">
        <w:rPr>
          <w:rFonts w:ascii="微软雅黑" w:eastAsia="微软雅黑" w:hAnsi="微软雅黑" w:cs="Times New Roman" w:hint="eastAsia"/>
          <w:color w:val="313131"/>
          <w:kern w:val="0"/>
          <w:sz w:val="21"/>
          <w:szCs w:val="21"/>
        </w:rPr>
        <w:br/>
        <w:t>4、李小建等（2002）：《经济地理学》，（李小建，李国平，曾刚，覃成文，林炳耀，张文忠编著，高等教育出版社，2002年全国普通高等学校优秀教材一等奖，国家教育部（证书编号：01092）.</w:t>
      </w:r>
      <w:r w:rsidRPr="0070301E">
        <w:rPr>
          <w:rFonts w:ascii="微软雅黑" w:eastAsia="微软雅黑" w:hAnsi="微软雅黑" w:cs="Times New Roman" w:hint="eastAsia"/>
          <w:color w:val="313131"/>
          <w:kern w:val="0"/>
          <w:sz w:val="21"/>
          <w:szCs w:val="21"/>
        </w:rPr>
        <w:br/>
        <w:t>5、李国平等（2005）：《首都圈结构、分工与营建战略》（首都空间发展战略——关于营建首都圈的战略规划研究），北京市科学技术奖二等奖（证书编号：2005软-2-004-01）；（2008年5月获北京大学改革开放三十年北京大学人文社会科学研究“百项精品成果奖”提名奖）.</w:t>
      </w:r>
      <w:r w:rsidRPr="0070301E">
        <w:rPr>
          <w:rFonts w:ascii="微软雅黑" w:eastAsia="微软雅黑" w:hAnsi="微软雅黑" w:cs="Times New Roman" w:hint="eastAsia"/>
          <w:color w:val="313131"/>
          <w:kern w:val="0"/>
          <w:sz w:val="21"/>
          <w:szCs w:val="21"/>
        </w:rPr>
        <w:br/>
        <w:t>6、李国平等（2008）：《京津冀区域科技发展战略研究》获北京市科学技术进步奖三等奖（2008软-3-001-01）.</w:t>
      </w:r>
      <w:r w:rsidRPr="0070301E">
        <w:rPr>
          <w:rFonts w:ascii="微软雅黑" w:eastAsia="微软雅黑" w:hAnsi="微软雅黑" w:cs="Times New Roman" w:hint="eastAsia"/>
          <w:color w:val="313131"/>
          <w:kern w:val="0"/>
          <w:sz w:val="21"/>
          <w:szCs w:val="21"/>
        </w:rPr>
        <w:br/>
        <w:t>7、李国平、李岱松、薛领、刘峰、张京成、戴学珍（2009）：《“十一五”京津冀区域科技发展规划研究与确定》第五届高等学校科学研究优秀成果奖（人文社会科学）（研究报告类/管理学二等奖）【教社科证字（2009）第059号】.</w:t>
      </w:r>
      <w:r w:rsidRPr="0070301E">
        <w:rPr>
          <w:rFonts w:ascii="微软雅黑" w:eastAsia="微软雅黑" w:hAnsi="微软雅黑" w:cs="Times New Roman" w:hint="eastAsia"/>
          <w:color w:val="313131"/>
          <w:kern w:val="0"/>
          <w:sz w:val="21"/>
          <w:szCs w:val="21"/>
        </w:rPr>
        <w:br/>
        <w:t>8、李国平等（2010）：国家社科基金《京津冀区域协调发展研究》（07BJY070）获得验收优秀（证书编号：20100521）.</w:t>
      </w:r>
      <w:r w:rsidRPr="0070301E">
        <w:rPr>
          <w:rFonts w:ascii="微软雅黑" w:eastAsia="微软雅黑" w:hAnsi="微软雅黑" w:cs="Times New Roman" w:hint="eastAsia"/>
          <w:color w:val="313131"/>
          <w:kern w:val="0"/>
          <w:sz w:val="21"/>
          <w:szCs w:val="21"/>
        </w:rPr>
        <w:br/>
        <w:t>9、杨开忠、李国平、唐任伍、翟振武、刘容子、吕永龙（2013）：环渤海地区2006-2015年经济社会发展环境承载力研究. 第六届高等学校科学研究优秀成果奖（人文社会科学）（研究报告类/管理学三等奖）.</w:t>
      </w:r>
      <w:r w:rsidRPr="0070301E">
        <w:rPr>
          <w:rFonts w:ascii="微软雅黑" w:eastAsia="微软雅黑" w:hAnsi="微软雅黑" w:cs="Times New Roman" w:hint="eastAsia"/>
          <w:color w:val="313131"/>
          <w:kern w:val="0"/>
          <w:sz w:val="21"/>
          <w:szCs w:val="21"/>
        </w:rPr>
        <w:br/>
      </w:r>
      <w:r w:rsidRPr="0070301E">
        <w:rPr>
          <w:rFonts w:ascii="微软雅黑" w:eastAsia="微软雅黑" w:hAnsi="微软雅黑" w:cs="Times New Roman" w:hint="eastAsia"/>
          <w:color w:val="313131"/>
          <w:kern w:val="0"/>
          <w:sz w:val="21"/>
          <w:szCs w:val="21"/>
        </w:rPr>
        <w:lastRenderedPageBreak/>
        <w:t>10、李国平（主持人）（2014）：《面向2030年的首都水战略研究》获北京市第十一届优秀调查研究成果一等奖.</w:t>
      </w:r>
      <w:r w:rsidRPr="0070301E">
        <w:rPr>
          <w:rFonts w:ascii="微软雅黑" w:eastAsia="微软雅黑" w:hAnsi="微软雅黑" w:cs="Times New Roman" w:hint="eastAsia"/>
          <w:color w:val="313131"/>
          <w:kern w:val="0"/>
          <w:sz w:val="21"/>
          <w:szCs w:val="21"/>
        </w:rPr>
        <w:br/>
        <w:t>11、李国平等（2014）：《面向世界城市的北京发展趋势研究》获北京市第十三届哲学社会科学成果奖一等奖.</w:t>
      </w:r>
      <w:r w:rsidRPr="0070301E">
        <w:rPr>
          <w:rFonts w:ascii="微软雅黑" w:eastAsia="微软雅黑" w:hAnsi="微软雅黑" w:cs="Times New Roman" w:hint="eastAsia"/>
          <w:color w:val="313131"/>
          <w:kern w:val="0"/>
          <w:sz w:val="21"/>
          <w:szCs w:val="21"/>
        </w:rPr>
        <w:br/>
        <w:t>12、李国平，陈红霞，孙铁山，薛 领，陈秀欣，林伟鹏，马菲菲，惠长虹（2015）：协调发展与区域治理：京津冀地区的实践. 第七届高等学校科学研究优秀成果奖（人文社会科学）（著作奖/管理学二等奖）【教社科证字（2015）第190号】.</w:t>
      </w:r>
    </w:p>
    <w:p w14:paraId="40A6724A" w14:textId="77777777" w:rsidR="0070301E" w:rsidRPr="0070301E" w:rsidRDefault="0070301E" w:rsidP="0070301E">
      <w:pPr>
        <w:widowControl/>
        <w:spacing w:line="525" w:lineRule="atLeast"/>
        <w:jc w:val="right"/>
        <w:rPr>
          <w:rFonts w:ascii="微软雅黑" w:eastAsia="微软雅黑" w:hAnsi="微软雅黑" w:cs="Times New Roman"/>
          <w:color w:val="666666"/>
          <w:kern w:val="0"/>
          <w:sz w:val="21"/>
          <w:szCs w:val="21"/>
        </w:rPr>
      </w:pPr>
    </w:p>
    <w:p w14:paraId="285BBF34" w14:textId="62C30362" w:rsidR="00067F72" w:rsidRPr="00067F72" w:rsidRDefault="0070301E" w:rsidP="0070301E">
      <w:pPr>
        <w:pStyle w:val="a3"/>
        <w:spacing w:before="0" w:beforeAutospacing="0" w:after="0" w:afterAutospacing="0"/>
        <w:rPr>
          <w:rFonts w:ascii="微软雅黑" w:eastAsia="微软雅黑" w:hAnsi="微软雅黑"/>
          <w:b/>
          <w:color w:val="313131"/>
          <w:sz w:val="21"/>
          <w:szCs w:val="21"/>
        </w:rPr>
      </w:pPr>
      <w:r w:rsidRPr="00067F72">
        <w:rPr>
          <w:rFonts w:ascii="微软雅黑" w:eastAsia="微软雅黑" w:hAnsi="微软雅黑" w:hint="eastAsia"/>
          <w:b/>
          <w:color w:val="313131"/>
          <w:sz w:val="21"/>
          <w:szCs w:val="21"/>
        </w:rPr>
        <w:t>当前研究</w:t>
      </w:r>
    </w:p>
    <w:p w14:paraId="3093FC91" w14:textId="77777777" w:rsidR="0070301E" w:rsidRP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hint="eastAsia"/>
          <w:color w:val="313131"/>
          <w:kern w:val="0"/>
          <w:sz w:val="21"/>
          <w:szCs w:val="21"/>
        </w:rPr>
        <w:t>1、夕阳产业地域的形成、演变与持续发展研究——以东北为例（2001.1～2003.12）（国家自然科学基金/40071042）；</w:t>
      </w:r>
      <w:r w:rsidRPr="0070301E">
        <w:rPr>
          <w:rFonts w:ascii="微软雅黑" w:eastAsia="微软雅黑" w:hAnsi="微软雅黑" w:cs="Times New Roman" w:hint="eastAsia"/>
          <w:color w:val="313131"/>
          <w:kern w:val="0"/>
          <w:sz w:val="21"/>
          <w:szCs w:val="21"/>
        </w:rPr>
        <w:br/>
        <w:t>2、我国大都市圈空间结构演化过程、机理及模拟研究（2007/01～2009/12）（国家自然科学基金/40671046）；</w:t>
      </w:r>
      <w:r w:rsidRPr="0070301E">
        <w:rPr>
          <w:rFonts w:ascii="微软雅黑" w:eastAsia="微软雅黑" w:hAnsi="微软雅黑" w:cs="Times New Roman" w:hint="eastAsia"/>
          <w:color w:val="313131"/>
          <w:kern w:val="0"/>
          <w:sz w:val="21"/>
          <w:szCs w:val="21"/>
        </w:rPr>
        <w:br/>
        <w:t>3、京津</w:t>
      </w:r>
      <w:proofErr w:type="gramStart"/>
      <w:r w:rsidRPr="0070301E">
        <w:rPr>
          <w:rFonts w:ascii="微软雅黑" w:eastAsia="微软雅黑" w:hAnsi="微软雅黑" w:cs="Times New Roman" w:hint="eastAsia"/>
          <w:color w:val="313131"/>
          <w:kern w:val="0"/>
          <w:sz w:val="21"/>
          <w:szCs w:val="21"/>
        </w:rPr>
        <w:t>冀区域</w:t>
      </w:r>
      <w:proofErr w:type="gramEnd"/>
      <w:r w:rsidRPr="0070301E">
        <w:rPr>
          <w:rFonts w:ascii="微软雅黑" w:eastAsia="微软雅黑" w:hAnsi="微软雅黑" w:cs="Times New Roman" w:hint="eastAsia"/>
          <w:color w:val="313131"/>
          <w:kern w:val="0"/>
          <w:sz w:val="21"/>
          <w:szCs w:val="21"/>
        </w:rPr>
        <w:t>协调发展研究（2007/07～2009/06）（国家社会科学基金项目/07BJY070）；</w:t>
      </w:r>
      <w:r w:rsidRPr="0070301E">
        <w:rPr>
          <w:rFonts w:ascii="微软雅黑" w:eastAsia="微软雅黑" w:hAnsi="微软雅黑" w:cs="Times New Roman" w:hint="eastAsia"/>
          <w:color w:val="313131"/>
          <w:kern w:val="0"/>
          <w:sz w:val="21"/>
          <w:szCs w:val="21"/>
        </w:rPr>
        <w:br/>
        <w:t>4、产业转移与我国区域空间结构优化研究（2010/11～2013/12）（国家社会科学基金重大项目/10ZD&amp;022）；</w:t>
      </w:r>
      <w:r w:rsidRPr="0070301E">
        <w:rPr>
          <w:rFonts w:ascii="微软雅黑" w:eastAsia="微软雅黑" w:hAnsi="微软雅黑" w:cs="Times New Roman" w:hint="eastAsia"/>
          <w:color w:val="313131"/>
          <w:kern w:val="0"/>
          <w:sz w:val="21"/>
          <w:szCs w:val="21"/>
        </w:rPr>
        <w:br/>
        <w:t>5、我国区域空间结构演化机理、影响因素及其优化研究（2012/01～2015/12）（国家自然科学基金/41171099）；</w:t>
      </w:r>
      <w:r w:rsidRPr="0070301E">
        <w:rPr>
          <w:rFonts w:ascii="微软雅黑" w:eastAsia="微软雅黑" w:hAnsi="微软雅黑" w:cs="Times New Roman" w:hint="eastAsia"/>
          <w:color w:val="313131"/>
          <w:kern w:val="0"/>
          <w:sz w:val="21"/>
          <w:szCs w:val="21"/>
        </w:rPr>
        <w:br/>
        <w:t>6、京津</w:t>
      </w:r>
      <w:proofErr w:type="gramStart"/>
      <w:r w:rsidRPr="0070301E">
        <w:rPr>
          <w:rFonts w:ascii="微软雅黑" w:eastAsia="微软雅黑" w:hAnsi="微软雅黑" w:cs="Times New Roman" w:hint="eastAsia"/>
          <w:color w:val="313131"/>
          <w:kern w:val="0"/>
          <w:sz w:val="21"/>
          <w:szCs w:val="21"/>
        </w:rPr>
        <w:t>冀区域</w:t>
      </w:r>
      <w:proofErr w:type="gramEnd"/>
      <w:r w:rsidRPr="0070301E">
        <w:rPr>
          <w:rFonts w:ascii="微软雅黑" w:eastAsia="微软雅黑" w:hAnsi="微软雅黑" w:cs="Times New Roman" w:hint="eastAsia"/>
          <w:color w:val="313131"/>
          <w:kern w:val="0"/>
          <w:sz w:val="21"/>
          <w:szCs w:val="21"/>
        </w:rPr>
        <w:t>发展报告（2012/01～2015/12）（教育部哲学社会科学发展报告资助项目/11JBGP001）；</w:t>
      </w:r>
      <w:r w:rsidRPr="0070301E">
        <w:rPr>
          <w:rFonts w:ascii="微软雅黑" w:eastAsia="微软雅黑" w:hAnsi="微软雅黑" w:cs="Times New Roman" w:hint="eastAsia"/>
          <w:color w:val="313131"/>
          <w:kern w:val="0"/>
          <w:sz w:val="21"/>
          <w:szCs w:val="21"/>
        </w:rPr>
        <w:br/>
        <w:t>7、人口地区分布与空间布局优化研究（2012/01～2012/12）（第六次全国人口普查重点课题）；</w:t>
      </w:r>
      <w:r w:rsidRPr="0070301E">
        <w:rPr>
          <w:rFonts w:ascii="微软雅黑" w:eastAsia="微软雅黑" w:hAnsi="微软雅黑" w:cs="Times New Roman" w:hint="eastAsia"/>
          <w:color w:val="313131"/>
          <w:kern w:val="0"/>
          <w:sz w:val="21"/>
          <w:szCs w:val="21"/>
        </w:rPr>
        <w:br/>
        <w:t>8、京津</w:t>
      </w:r>
      <w:proofErr w:type="gramStart"/>
      <w:r w:rsidRPr="0070301E">
        <w:rPr>
          <w:rFonts w:ascii="微软雅黑" w:eastAsia="微软雅黑" w:hAnsi="微软雅黑" w:cs="Times New Roman" w:hint="eastAsia"/>
          <w:color w:val="313131"/>
          <w:kern w:val="0"/>
          <w:sz w:val="21"/>
          <w:szCs w:val="21"/>
        </w:rPr>
        <w:t>冀科技</w:t>
      </w:r>
      <w:proofErr w:type="gramEnd"/>
      <w:r w:rsidRPr="0070301E">
        <w:rPr>
          <w:rFonts w:ascii="微软雅黑" w:eastAsia="微软雅黑" w:hAnsi="微软雅黑" w:cs="Times New Roman" w:hint="eastAsia"/>
          <w:color w:val="313131"/>
          <w:kern w:val="0"/>
          <w:sz w:val="21"/>
          <w:szCs w:val="21"/>
        </w:rPr>
        <w:t>创新一体化发展政策研究（2014/04～2015/03）（国家自然科学基金应急项目/71441004）；</w:t>
      </w:r>
      <w:r w:rsidRPr="0070301E">
        <w:rPr>
          <w:rFonts w:ascii="微软雅黑" w:eastAsia="微软雅黑" w:hAnsi="微软雅黑" w:cs="Times New Roman" w:hint="eastAsia"/>
          <w:color w:val="313131"/>
          <w:kern w:val="0"/>
          <w:sz w:val="21"/>
          <w:szCs w:val="21"/>
        </w:rPr>
        <w:br/>
        <w:t>9、中国低碳发展公共参与战略研究（2013/01～2014/12）（中国低碳发展宏观战略研究课题/</w:t>
      </w:r>
      <w:proofErr w:type="gramStart"/>
      <w:r w:rsidRPr="0070301E">
        <w:rPr>
          <w:rFonts w:ascii="微软雅黑" w:eastAsia="微软雅黑" w:hAnsi="微软雅黑" w:cs="Times New Roman" w:hint="eastAsia"/>
          <w:color w:val="313131"/>
          <w:kern w:val="0"/>
          <w:sz w:val="21"/>
          <w:szCs w:val="21"/>
        </w:rPr>
        <w:t>国家发改委</w:t>
      </w:r>
      <w:proofErr w:type="gramEnd"/>
      <w:r w:rsidRPr="0070301E">
        <w:rPr>
          <w:rFonts w:ascii="微软雅黑" w:eastAsia="微软雅黑" w:hAnsi="微软雅黑" w:cs="Times New Roman" w:hint="eastAsia"/>
          <w:color w:val="313131"/>
          <w:kern w:val="0"/>
          <w:sz w:val="21"/>
          <w:szCs w:val="21"/>
        </w:rPr>
        <w:t>气候司/201315）；</w:t>
      </w:r>
      <w:r w:rsidRPr="0070301E">
        <w:rPr>
          <w:rFonts w:ascii="微软雅黑" w:eastAsia="微软雅黑" w:hAnsi="微软雅黑" w:cs="Times New Roman" w:hint="eastAsia"/>
          <w:color w:val="313131"/>
          <w:kern w:val="0"/>
          <w:sz w:val="21"/>
          <w:szCs w:val="21"/>
        </w:rPr>
        <w:br/>
        <w:t>10、全球变化下国际产业分工趋势和新经济地理格局分析的基本理论与趋势预测（2012/01～2016/12）（国家重点基础研究发展计划（973计划）专题任务——任务专题编号：012CB955802-7）；</w:t>
      </w:r>
      <w:r w:rsidRPr="0070301E">
        <w:rPr>
          <w:rFonts w:ascii="微软雅黑" w:eastAsia="微软雅黑" w:hAnsi="微软雅黑" w:cs="Times New Roman" w:hint="eastAsia"/>
          <w:color w:val="313131"/>
          <w:kern w:val="0"/>
          <w:sz w:val="21"/>
          <w:szCs w:val="21"/>
        </w:rPr>
        <w:br/>
        <w:t>11、深度开展区域合作加快首都经济圈发展建设研究（2012/01～2012/12）（北京市科技计划课题：Z111100054011066）；</w:t>
      </w:r>
      <w:r w:rsidRPr="0070301E">
        <w:rPr>
          <w:rFonts w:ascii="微软雅黑" w:eastAsia="微软雅黑" w:hAnsi="微软雅黑" w:cs="Times New Roman" w:hint="eastAsia"/>
          <w:color w:val="313131"/>
          <w:kern w:val="0"/>
          <w:sz w:val="21"/>
          <w:szCs w:val="21"/>
        </w:rPr>
        <w:br/>
        <w:t>12、面向2030年的首都水资源战略研究（2012/07～2013/06）（北京市科技计划课题：</w:t>
      </w:r>
      <w:r w:rsidRPr="0070301E">
        <w:rPr>
          <w:rFonts w:ascii="微软雅黑" w:eastAsia="微软雅黑" w:hAnsi="微软雅黑" w:cs="Times New Roman" w:hint="eastAsia"/>
          <w:color w:val="313131"/>
          <w:kern w:val="0"/>
          <w:sz w:val="21"/>
          <w:szCs w:val="21"/>
        </w:rPr>
        <w:lastRenderedPageBreak/>
        <w:t>121108002112005）；</w:t>
      </w:r>
      <w:r w:rsidRPr="0070301E">
        <w:rPr>
          <w:rFonts w:ascii="微软雅黑" w:eastAsia="微软雅黑" w:hAnsi="微软雅黑" w:cs="Times New Roman" w:hint="eastAsia"/>
          <w:color w:val="313131"/>
          <w:kern w:val="0"/>
          <w:sz w:val="21"/>
          <w:szCs w:val="21"/>
        </w:rPr>
        <w:br/>
        <w:t>13、北京市产业发展与资源投入及人口增长的分析（2013/06～2014/06）（北京市科技计划课题： Z131108001713004）；</w:t>
      </w:r>
      <w:r w:rsidRPr="0070301E">
        <w:rPr>
          <w:rFonts w:ascii="微软雅黑" w:eastAsia="微软雅黑" w:hAnsi="微软雅黑" w:cs="Times New Roman" w:hint="eastAsia"/>
          <w:color w:val="313131"/>
          <w:kern w:val="0"/>
          <w:sz w:val="21"/>
          <w:szCs w:val="21"/>
        </w:rPr>
        <w:br/>
        <w:t>14、首都经济圈协同应对重点生态问题及对策研究（2013/07～2014/07）（北京市科技计划课题： Z131108001613021）；</w:t>
      </w:r>
      <w:r w:rsidRPr="0070301E">
        <w:rPr>
          <w:rFonts w:ascii="微软雅黑" w:eastAsia="微软雅黑" w:hAnsi="微软雅黑" w:cs="Times New Roman" w:hint="eastAsia"/>
          <w:color w:val="313131"/>
          <w:kern w:val="0"/>
          <w:sz w:val="21"/>
          <w:szCs w:val="21"/>
        </w:rPr>
        <w:br/>
        <w:t>15、北京建设科技创新中心政策研究（2014/04～2015/03）（北京市科技计划课题：Z141108000314002）；</w:t>
      </w:r>
      <w:r w:rsidRPr="0070301E">
        <w:rPr>
          <w:rFonts w:ascii="微软雅黑" w:eastAsia="微软雅黑" w:hAnsi="微软雅黑" w:cs="Times New Roman" w:hint="eastAsia"/>
          <w:color w:val="313131"/>
          <w:kern w:val="0"/>
          <w:sz w:val="21"/>
          <w:szCs w:val="21"/>
        </w:rPr>
        <w:br/>
        <w:t>16、京津</w:t>
      </w:r>
      <w:proofErr w:type="gramStart"/>
      <w:r w:rsidRPr="0070301E">
        <w:rPr>
          <w:rFonts w:ascii="微软雅黑" w:eastAsia="微软雅黑" w:hAnsi="微软雅黑" w:cs="Times New Roman" w:hint="eastAsia"/>
          <w:color w:val="313131"/>
          <w:kern w:val="0"/>
          <w:sz w:val="21"/>
          <w:szCs w:val="21"/>
        </w:rPr>
        <w:t>冀科技</w:t>
      </w:r>
      <w:proofErr w:type="gramEnd"/>
      <w:r w:rsidRPr="0070301E">
        <w:rPr>
          <w:rFonts w:ascii="微软雅黑" w:eastAsia="微软雅黑" w:hAnsi="微软雅黑" w:cs="Times New Roman" w:hint="eastAsia"/>
          <w:color w:val="313131"/>
          <w:kern w:val="0"/>
          <w:sz w:val="21"/>
          <w:szCs w:val="21"/>
        </w:rPr>
        <w:t>创新协同发展战略研究（2014/04～2014/12）（科技部发展计划司委托课题）；</w:t>
      </w:r>
      <w:r w:rsidRPr="0070301E">
        <w:rPr>
          <w:rFonts w:ascii="微软雅黑" w:eastAsia="微软雅黑" w:hAnsi="微软雅黑" w:cs="Times New Roman" w:hint="eastAsia"/>
          <w:color w:val="313131"/>
          <w:kern w:val="0"/>
          <w:sz w:val="21"/>
          <w:szCs w:val="21"/>
        </w:rPr>
        <w:br/>
        <w:t>17、基于首都功能定位的北京产业空间布局研究（2014/10～2015/06）（北京市第三次全国经济普查重点研究课题/</w:t>
      </w:r>
      <w:proofErr w:type="gramStart"/>
      <w:r w:rsidRPr="0070301E">
        <w:rPr>
          <w:rFonts w:ascii="微软雅黑" w:eastAsia="微软雅黑" w:hAnsi="微软雅黑" w:cs="Times New Roman" w:hint="eastAsia"/>
          <w:color w:val="313131"/>
          <w:kern w:val="0"/>
          <w:sz w:val="21"/>
          <w:szCs w:val="21"/>
        </w:rPr>
        <w:t>京经普</w:t>
      </w:r>
      <w:proofErr w:type="gramEnd"/>
      <w:r w:rsidRPr="0070301E">
        <w:rPr>
          <w:rFonts w:ascii="微软雅黑" w:eastAsia="微软雅黑" w:hAnsi="微软雅黑" w:cs="Times New Roman" w:hint="eastAsia"/>
          <w:color w:val="313131"/>
          <w:kern w:val="0"/>
          <w:sz w:val="21"/>
          <w:szCs w:val="21"/>
        </w:rPr>
        <w:t>办发【2014】22号）；</w:t>
      </w:r>
      <w:r w:rsidRPr="0070301E">
        <w:rPr>
          <w:rFonts w:ascii="微软雅黑" w:eastAsia="微软雅黑" w:hAnsi="微软雅黑" w:cs="Times New Roman" w:hint="eastAsia"/>
          <w:color w:val="313131"/>
          <w:kern w:val="0"/>
          <w:sz w:val="21"/>
          <w:szCs w:val="21"/>
        </w:rPr>
        <w:br/>
        <w:t>18、首都发展规律及趋势分析研究（2014/10～2015/06）（北京市社科基金重点项目：14ZHA023）；</w:t>
      </w:r>
      <w:r w:rsidRPr="0070301E">
        <w:rPr>
          <w:rFonts w:ascii="微软雅黑" w:eastAsia="微软雅黑" w:hAnsi="微软雅黑" w:cs="Times New Roman" w:hint="eastAsia"/>
          <w:color w:val="313131"/>
          <w:kern w:val="0"/>
          <w:sz w:val="21"/>
          <w:szCs w:val="21"/>
        </w:rPr>
        <w:br/>
        <w:t>19、科技创新支撑首都“高精尖”经济结构的框架和发展方向研究（A）（2015/04～2015/12）（北京市科技计划课题：Z151100003115059）；</w:t>
      </w:r>
      <w:r w:rsidRPr="0070301E">
        <w:rPr>
          <w:rFonts w:ascii="微软雅黑" w:eastAsia="微软雅黑" w:hAnsi="微软雅黑" w:cs="Times New Roman" w:hint="eastAsia"/>
          <w:color w:val="313131"/>
          <w:kern w:val="0"/>
          <w:sz w:val="21"/>
          <w:szCs w:val="21"/>
        </w:rPr>
        <w:br/>
        <w:t>20、基于京津冀协同发展的全面创新改革实验区建设研究（2015/10～2016/10）（北京市科技计划课题：Z151100003115039）；</w:t>
      </w:r>
      <w:r w:rsidRPr="0070301E">
        <w:rPr>
          <w:rFonts w:ascii="微软雅黑" w:eastAsia="微软雅黑" w:hAnsi="微软雅黑" w:cs="Times New Roman" w:hint="eastAsia"/>
          <w:color w:val="313131"/>
          <w:kern w:val="0"/>
          <w:sz w:val="21"/>
          <w:szCs w:val="21"/>
        </w:rPr>
        <w:br/>
        <w:t>21、创新驱动北京产业升级与空间格局优化研究（2016/03～2016/12）（北京市社科基金重点项目：16YJA003）。</w:t>
      </w:r>
    </w:p>
    <w:p w14:paraId="384D05EB" w14:textId="77777777" w:rsidR="0070301E" w:rsidRPr="0070301E" w:rsidRDefault="0070301E" w:rsidP="0070301E">
      <w:pPr>
        <w:widowControl/>
        <w:spacing w:line="525" w:lineRule="atLeast"/>
        <w:jc w:val="right"/>
        <w:rPr>
          <w:rFonts w:ascii="微软雅黑" w:eastAsia="微软雅黑" w:hAnsi="微软雅黑" w:cs="Times New Roman"/>
          <w:color w:val="666666"/>
          <w:kern w:val="0"/>
          <w:sz w:val="21"/>
          <w:szCs w:val="21"/>
        </w:rPr>
      </w:pPr>
    </w:p>
    <w:p w14:paraId="7DE8C788" w14:textId="77777777" w:rsidR="0070301E" w:rsidRPr="00067F72" w:rsidRDefault="0070301E" w:rsidP="0070301E">
      <w:pPr>
        <w:pStyle w:val="a3"/>
        <w:spacing w:before="0" w:beforeAutospacing="0" w:after="0" w:afterAutospacing="0"/>
        <w:rPr>
          <w:rFonts w:ascii="微软雅黑" w:eastAsia="微软雅黑" w:hAnsi="微软雅黑"/>
          <w:b/>
          <w:color w:val="313131"/>
          <w:sz w:val="21"/>
          <w:szCs w:val="21"/>
        </w:rPr>
      </w:pPr>
      <w:r w:rsidRPr="00067F72">
        <w:rPr>
          <w:rFonts w:ascii="微软雅黑" w:eastAsia="微软雅黑" w:hAnsi="微软雅黑" w:hint="eastAsia"/>
          <w:b/>
          <w:color w:val="313131"/>
          <w:sz w:val="21"/>
          <w:szCs w:val="21"/>
        </w:rPr>
        <w:t>教授课程</w:t>
      </w:r>
    </w:p>
    <w:p w14:paraId="663BB154" w14:textId="77777777" w:rsidR="0070301E" w:rsidRPr="0070301E" w:rsidRDefault="0070301E" w:rsidP="0070301E">
      <w:pPr>
        <w:widowControl/>
        <w:jc w:val="left"/>
        <w:rPr>
          <w:rFonts w:ascii="微软雅黑" w:eastAsia="微软雅黑" w:hAnsi="微软雅黑" w:cs="Times New Roman"/>
          <w:color w:val="313131"/>
          <w:kern w:val="0"/>
          <w:sz w:val="21"/>
          <w:szCs w:val="21"/>
        </w:rPr>
      </w:pPr>
      <w:r w:rsidRPr="0070301E">
        <w:rPr>
          <w:rFonts w:ascii="微软雅黑" w:eastAsia="微软雅黑" w:hAnsi="微软雅黑" w:cs="Times New Roman" w:hint="eastAsia"/>
          <w:color w:val="313131"/>
          <w:kern w:val="0"/>
          <w:sz w:val="21"/>
          <w:szCs w:val="21"/>
        </w:rPr>
        <w:t>1、本科生：《经济地理学》</w:t>
      </w:r>
      <w:r w:rsidRPr="0070301E">
        <w:rPr>
          <w:rFonts w:ascii="微软雅黑" w:eastAsia="微软雅黑" w:hAnsi="微软雅黑" w:cs="Times New Roman" w:hint="eastAsia"/>
          <w:color w:val="313131"/>
          <w:kern w:val="0"/>
          <w:sz w:val="21"/>
          <w:szCs w:val="21"/>
        </w:rPr>
        <w:br/>
        <w:t>2、研究生：《区位理论》</w:t>
      </w:r>
    </w:p>
    <w:p w14:paraId="1B0EC659" w14:textId="77777777" w:rsidR="0070301E" w:rsidRPr="0070301E" w:rsidRDefault="0070301E" w:rsidP="0070301E">
      <w:pPr>
        <w:widowControl/>
        <w:spacing w:line="525" w:lineRule="atLeast"/>
        <w:jc w:val="right"/>
        <w:rPr>
          <w:rFonts w:ascii="微软雅黑" w:eastAsia="微软雅黑" w:hAnsi="微软雅黑" w:cs="Times New Roman"/>
          <w:color w:val="666666"/>
          <w:kern w:val="0"/>
          <w:sz w:val="21"/>
          <w:szCs w:val="21"/>
        </w:rPr>
      </w:pPr>
    </w:p>
    <w:p w14:paraId="20DC0E37" w14:textId="77777777" w:rsidR="0070301E" w:rsidRDefault="0070301E" w:rsidP="0070301E">
      <w:pPr>
        <w:pStyle w:val="a3"/>
        <w:spacing w:before="0" w:beforeAutospacing="0" w:after="0" w:afterAutospacing="0"/>
        <w:rPr>
          <w:rFonts w:ascii="微软雅黑" w:eastAsia="微软雅黑" w:hAnsi="微软雅黑"/>
          <w:color w:val="313131"/>
          <w:sz w:val="21"/>
          <w:szCs w:val="21"/>
        </w:rPr>
      </w:pPr>
    </w:p>
    <w:p w14:paraId="351A0B34" w14:textId="77777777" w:rsidR="0070301E" w:rsidRDefault="0070301E"/>
    <w:sectPr w:rsidR="0070301E" w:rsidSect="00936273">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43E8D" w14:textId="77777777" w:rsidR="00067F72" w:rsidRDefault="00067F72" w:rsidP="00067F72">
      <w:r>
        <w:separator/>
      </w:r>
    </w:p>
  </w:endnote>
  <w:endnote w:type="continuationSeparator" w:id="0">
    <w:p w14:paraId="6120FCEE" w14:textId="77777777" w:rsidR="00067F72" w:rsidRDefault="00067F72" w:rsidP="0006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613CB" w14:textId="77777777" w:rsidR="00067F72" w:rsidRDefault="00067F72" w:rsidP="00067F72">
      <w:r>
        <w:separator/>
      </w:r>
    </w:p>
  </w:footnote>
  <w:footnote w:type="continuationSeparator" w:id="0">
    <w:p w14:paraId="2673DDF6" w14:textId="77777777" w:rsidR="00067F72" w:rsidRDefault="00067F72" w:rsidP="00067F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01E"/>
    <w:rsid w:val="00054F27"/>
    <w:rsid w:val="00067F72"/>
    <w:rsid w:val="005C7AF0"/>
    <w:rsid w:val="0070301E"/>
    <w:rsid w:val="0093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5B0FA"/>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0301E"/>
    <w:pPr>
      <w:widowControl/>
      <w:spacing w:before="100" w:beforeAutospacing="1" w:after="100" w:afterAutospacing="1"/>
      <w:jc w:val="left"/>
    </w:pPr>
    <w:rPr>
      <w:rFonts w:ascii="Times New Roman" w:hAnsi="Times New Roman" w:cs="Times New Roman"/>
      <w:kern w:val="0"/>
    </w:rPr>
  </w:style>
  <w:style w:type="character" w:styleId="a4">
    <w:name w:val="Strong"/>
    <w:basedOn w:val="a0"/>
    <w:uiPriority w:val="22"/>
    <w:qFormat/>
    <w:rsid w:val="0070301E"/>
    <w:rPr>
      <w:b/>
      <w:bCs/>
    </w:rPr>
  </w:style>
  <w:style w:type="paragraph" w:styleId="a5">
    <w:name w:val="Balloon Text"/>
    <w:basedOn w:val="a"/>
    <w:link w:val="Char"/>
    <w:uiPriority w:val="99"/>
    <w:semiHidden/>
    <w:unhideWhenUsed/>
    <w:rsid w:val="00067F72"/>
    <w:rPr>
      <w:sz w:val="18"/>
      <w:szCs w:val="18"/>
    </w:rPr>
  </w:style>
  <w:style w:type="character" w:customStyle="1" w:styleId="Char">
    <w:name w:val="批注框文本 Char"/>
    <w:basedOn w:val="a0"/>
    <w:link w:val="a5"/>
    <w:uiPriority w:val="99"/>
    <w:semiHidden/>
    <w:rsid w:val="00067F72"/>
    <w:rPr>
      <w:sz w:val="18"/>
      <w:szCs w:val="18"/>
    </w:rPr>
  </w:style>
  <w:style w:type="paragraph" w:styleId="a6">
    <w:name w:val="header"/>
    <w:basedOn w:val="a"/>
    <w:link w:val="Char0"/>
    <w:uiPriority w:val="99"/>
    <w:unhideWhenUsed/>
    <w:rsid w:val="00067F7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67F72"/>
    <w:rPr>
      <w:sz w:val="18"/>
      <w:szCs w:val="18"/>
    </w:rPr>
  </w:style>
  <w:style w:type="paragraph" w:styleId="a7">
    <w:name w:val="footer"/>
    <w:basedOn w:val="a"/>
    <w:link w:val="Char1"/>
    <w:uiPriority w:val="99"/>
    <w:unhideWhenUsed/>
    <w:rsid w:val="00067F72"/>
    <w:pPr>
      <w:tabs>
        <w:tab w:val="center" w:pos="4153"/>
        <w:tab w:val="right" w:pos="8306"/>
      </w:tabs>
      <w:snapToGrid w:val="0"/>
      <w:jc w:val="left"/>
    </w:pPr>
    <w:rPr>
      <w:sz w:val="18"/>
      <w:szCs w:val="18"/>
    </w:rPr>
  </w:style>
  <w:style w:type="character" w:customStyle="1" w:styleId="Char1">
    <w:name w:val="页脚 Char"/>
    <w:basedOn w:val="a0"/>
    <w:link w:val="a7"/>
    <w:uiPriority w:val="99"/>
    <w:rsid w:val="00067F72"/>
    <w:rPr>
      <w:sz w:val="18"/>
      <w:szCs w:val="18"/>
    </w:rPr>
  </w:style>
  <w:style w:type="character" w:styleId="a8">
    <w:name w:val="Hyperlink"/>
    <w:basedOn w:val="a0"/>
    <w:uiPriority w:val="99"/>
    <w:unhideWhenUsed/>
    <w:rsid w:val="00067F7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0301E"/>
    <w:pPr>
      <w:widowControl/>
      <w:spacing w:before="100" w:beforeAutospacing="1" w:after="100" w:afterAutospacing="1"/>
      <w:jc w:val="left"/>
    </w:pPr>
    <w:rPr>
      <w:rFonts w:ascii="Times New Roman" w:hAnsi="Times New Roman" w:cs="Times New Roman"/>
      <w:kern w:val="0"/>
    </w:rPr>
  </w:style>
  <w:style w:type="character" w:styleId="a4">
    <w:name w:val="Strong"/>
    <w:basedOn w:val="a0"/>
    <w:uiPriority w:val="22"/>
    <w:qFormat/>
    <w:rsid w:val="0070301E"/>
    <w:rPr>
      <w:b/>
      <w:bCs/>
    </w:rPr>
  </w:style>
  <w:style w:type="paragraph" w:styleId="a5">
    <w:name w:val="Balloon Text"/>
    <w:basedOn w:val="a"/>
    <w:link w:val="Char"/>
    <w:uiPriority w:val="99"/>
    <w:semiHidden/>
    <w:unhideWhenUsed/>
    <w:rsid w:val="00067F72"/>
    <w:rPr>
      <w:sz w:val="18"/>
      <w:szCs w:val="18"/>
    </w:rPr>
  </w:style>
  <w:style w:type="character" w:customStyle="1" w:styleId="Char">
    <w:name w:val="批注框文本 Char"/>
    <w:basedOn w:val="a0"/>
    <w:link w:val="a5"/>
    <w:uiPriority w:val="99"/>
    <w:semiHidden/>
    <w:rsid w:val="00067F72"/>
    <w:rPr>
      <w:sz w:val="18"/>
      <w:szCs w:val="18"/>
    </w:rPr>
  </w:style>
  <w:style w:type="paragraph" w:styleId="a6">
    <w:name w:val="header"/>
    <w:basedOn w:val="a"/>
    <w:link w:val="Char0"/>
    <w:uiPriority w:val="99"/>
    <w:unhideWhenUsed/>
    <w:rsid w:val="00067F7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67F72"/>
    <w:rPr>
      <w:sz w:val="18"/>
      <w:szCs w:val="18"/>
    </w:rPr>
  </w:style>
  <w:style w:type="paragraph" w:styleId="a7">
    <w:name w:val="footer"/>
    <w:basedOn w:val="a"/>
    <w:link w:val="Char1"/>
    <w:uiPriority w:val="99"/>
    <w:unhideWhenUsed/>
    <w:rsid w:val="00067F72"/>
    <w:pPr>
      <w:tabs>
        <w:tab w:val="center" w:pos="4153"/>
        <w:tab w:val="right" w:pos="8306"/>
      </w:tabs>
      <w:snapToGrid w:val="0"/>
      <w:jc w:val="left"/>
    </w:pPr>
    <w:rPr>
      <w:sz w:val="18"/>
      <w:szCs w:val="18"/>
    </w:rPr>
  </w:style>
  <w:style w:type="character" w:customStyle="1" w:styleId="Char1">
    <w:name w:val="页脚 Char"/>
    <w:basedOn w:val="a0"/>
    <w:link w:val="a7"/>
    <w:uiPriority w:val="99"/>
    <w:rsid w:val="00067F72"/>
    <w:rPr>
      <w:sz w:val="18"/>
      <w:szCs w:val="18"/>
    </w:rPr>
  </w:style>
  <w:style w:type="character" w:styleId="a8">
    <w:name w:val="Hyperlink"/>
    <w:basedOn w:val="a0"/>
    <w:uiPriority w:val="99"/>
    <w:unhideWhenUsed/>
    <w:rsid w:val="00067F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447897">
      <w:bodyDiv w:val="1"/>
      <w:marLeft w:val="0"/>
      <w:marRight w:val="0"/>
      <w:marTop w:val="0"/>
      <w:marBottom w:val="0"/>
      <w:divBdr>
        <w:top w:val="none" w:sz="0" w:space="0" w:color="auto"/>
        <w:left w:val="none" w:sz="0" w:space="0" w:color="auto"/>
        <w:bottom w:val="none" w:sz="0" w:space="0" w:color="auto"/>
        <w:right w:val="none" w:sz="0" w:space="0" w:color="auto"/>
      </w:divBdr>
    </w:div>
    <w:div w:id="725104570">
      <w:bodyDiv w:val="1"/>
      <w:marLeft w:val="0"/>
      <w:marRight w:val="0"/>
      <w:marTop w:val="0"/>
      <w:marBottom w:val="0"/>
      <w:divBdr>
        <w:top w:val="none" w:sz="0" w:space="0" w:color="auto"/>
        <w:left w:val="none" w:sz="0" w:space="0" w:color="auto"/>
        <w:bottom w:val="none" w:sz="0" w:space="0" w:color="auto"/>
        <w:right w:val="none" w:sz="0" w:space="0" w:color="auto"/>
      </w:divBdr>
      <w:divsChild>
        <w:div w:id="496263181">
          <w:marLeft w:val="0"/>
          <w:marRight w:val="0"/>
          <w:marTop w:val="150"/>
          <w:marBottom w:val="0"/>
          <w:divBdr>
            <w:top w:val="none" w:sz="0" w:space="0" w:color="auto"/>
            <w:left w:val="none" w:sz="0" w:space="0" w:color="auto"/>
            <w:bottom w:val="none" w:sz="0" w:space="0" w:color="auto"/>
            <w:right w:val="none" w:sz="0" w:space="0" w:color="auto"/>
          </w:divBdr>
          <w:divsChild>
            <w:div w:id="1016073971">
              <w:marLeft w:val="0"/>
              <w:marRight w:val="0"/>
              <w:marTop w:val="750"/>
              <w:marBottom w:val="150"/>
              <w:divBdr>
                <w:top w:val="none" w:sz="0" w:space="0" w:color="auto"/>
                <w:left w:val="none" w:sz="0" w:space="0" w:color="auto"/>
                <w:bottom w:val="none" w:sz="0" w:space="0" w:color="auto"/>
                <w:right w:val="none" w:sz="0" w:space="0" w:color="auto"/>
              </w:divBdr>
            </w:div>
          </w:divsChild>
        </w:div>
        <w:div w:id="489910938">
          <w:marLeft w:val="0"/>
          <w:marRight w:val="0"/>
          <w:marTop w:val="150"/>
          <w:marBottom w:val="0"/>
          <w:divBdr>
            <w:top w:val="dotted" w:sz="6" w:space="0" w:color="CCCCCC"/>
            <w:left w:val="none" w:sz="0" w:space="0" w:color="auto"/>
            <w:bottom w:val="none" w:sz="0" w:space="0" w:color="auto"/>
            <w:right w:val="none" w:sz="0" w:space="0" w:color="auto"/>
          </w:divBdr>
          <w:divsChild>
            <w:div w:id="1959070188">
              <w:marLeft w:val="0"/>
              <w:marRight w:val="0"/>
              <w:marTop w:val="0"/>
              <w:marBottom w:val="0"/>
              <w:divBdr>
                <w:top w:val="none" w:sz="0" w:space="0" w:color="auto"/>
                <w:left w:val="none" w:sz="0" w:space="0" w:color="auto"/>
                <w:bottom w:val="none" w:sz="0" w:space="0" w:color="auto"/>
                <w:right w:val="none" w:sz="0" w:space="0" w:color="auto"/>
              </w:divBdr>
              <w:divsChild>
                <w:div w:id="211458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697697">
      <w:bodyDiv w:val="1"/>
      <w:marLeft w:val="0"/>
      <w:marRight w:val="0"/>
      <w:marTop w:val="0"/>
      <w:marBottom w:val="0"/>
      <w:divBdr>
        <w:top w:val="none" w:sz="0" w:space="0" w:color="auto"/>
        <w:left w:val="none" w:sz="0" w:space="0" w:color="auto"/>
        <w:bottom w:val="none" w:sz="0" w:space="0" w:color="auto"/>
        <w:right w:val="none" w:sz="0" w:space="0" w:color="auto"/>
      </w:divBdr>
    </w:div>
    <w:div w:id="1120033286">
      <w:bodyDiv w:val="1"/>
      <w:marLeft w:val="0"/>
      <w:marRight w:val="0"/>
      <w:marTop w:val="0"/>
      <w:marBottom w:val="0"/>
      <w:divBdr>
        <w:top w:val="none" w:sz="0" w:space="0" w:color="auto"/>
        <w:left w:val="none" w:sz="0" w:space="0" w:color="auto"/>
        <w:bottom w:val="none" w:sz="0" w:space="0" w:color="auto"/>
        <w:right w:val="none" w:sz="0" w:space="0" w:color="auto"/>
      </w:divBdr>
      <w:divsChild>
        <w:div w:id="375199473">
          <w:marLeft w:val="0"/>
          <w:marRight w:val="0"/>
          <w:marTop w:val="150"/>
          <w:marBottom w:val="0"/>
          <w:divBdr>
            <w:top w:val="none" w:sz="0" w:space="0" w:color="auto"/>
            <w:left w:val="none" w:sz="0" w:space="0" w:color="auto"/>
            <w:bottom w:val="none" w:sz="0" w:space="0" w:color="auto"/>
            <w:right w:val="none" w:sz="0" w:space="0" w:color="auto"/>
          </w:divBdr>
          <w:divsChild>
            <w:div w:id="1414426209">
              <w:marLeft w:val="0"/>
              <w:marRight w:val="0"/>
              <w:marTop w:val="750"/>
              <w:marBottom w:val="150"/>
              <w:divBdr>
                <w:top w:val="none" w:sz="0" w:space="0" w:color="auto"/>
                <w:left w:val="none" w:sz="0" w:space="0" w:color="auto"/>
                <w:bottom w:val="none" w:sz="0" w:space="0" w:color="auto"/>
                <w:right w:val="none" w:sz="0" w:space="0" w:color="auto"/>
              </w:divBdr>
            </w:div>
          </w:divsChild>
        </w:div>
        <w:div w:id="134219625">
          <w:marLeft w:val="0"/>
          <w:marRight w:val="0"/>
          <w:marTop w:val="150"/>
          <w:marBottom w:val="0"/>
          <w:divBdr>
            <w:top w:val="dotted" w:sz="6" w:space="0" w:color="CCCCCC"/>
            <w:left w:val="none" w:sz="0" w:space="0" w:color="auto"/>
            <w:bottom w:val="none" w:sz="0" w:space="0" w:color="auto"/>
            <w:right w:val="none" w:sz="0" w:space="0" w:color="auto"/>
          </w:divBdr>
          <w:divsChild>
            <w:div w:id="1207570677">
              <w:marLeft w:val="0"/>
              <w:marRight w:val="0"/>
              <w:marTop w:val="0"/>
              <w:marBottom w:val="0"/>
              <w:divBdr>
                <w:top w:val="none" w:sz="0" w:space="0" w:color="auto"/>
                <w:left w:val="none" w:sz="0" w:space="0" w:color="auto"/>
                <w:bottom w:val="none" w:sz="0" w:space="0" w:color="auto"/>
                <w:right w:val="none" w:sz="0" w:space="0" w:color="auto"/>
              </w:divBdr>
              <w:divsChild>
                <w:div w:id="50023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281579">
      <w:bodyDiv w:val="1"/>
      <w:marLeft w:val="0"/>
      <w:marRight w:val="0"/>
      <w:marTop w:val="0"/>
      <w:marBottom w:val="0"/>
      <w:divBdr>
        <w:top w:val="none" w:sz="0" w:space="0" w:color="auto"/>
        <w:left w:val="none" w:sz="0" w:space="0" w:color="auto"/>
        <w:bottom w:val="none" w:sz="0" w:space="0" w:color="auto"/>
        <w:right w:val="none" w:sz="0" w:space="0" w:color="auto"/>
      </w:divBdr>
    </w:div>
    <w:div w:id="1654136785">
      <w:bodyDiv w:val="1"/>
      <w:marLeft w:val="0"/>
      <w:marRight w:val="0"/>
      <w:marTop w:val="0"/>
      <w:marBottom w:val="0"/>
      <w:divBdr>
        <w:top w:val="none" w:sz="0" w:space="0" w:color="auto"/>
        <w:left w:val="none" w:sz="0" w:space="0" w:color="auto"/>
        <w:bottom w:val="none" w:sz="0" w:space="0" w:color="auto"/>
        <w:right w:val="none" w:sz="0" w:space="0" w:color="auto"/>
      </w:divBdr>
      <w:divsChild>
        <w:div w:id="937103041">
          <w:marLeft w:val="0"/>
          <w:marRight w:val="0"/>
          <w:marTop w:val="150"/>
          <w:marBottom w:val="0"/>
          <w:divBdr>
            <w:top w:val="none" w:sz="0" w:space="0" w:color="auto"/>
            <w:left w:val="none" w:sz="0" w:space="0" w:color="auto"/>
            <w:bottom w:val="none" w:sz="0" w:space="0" w:color="auto"/>
            <w:right w:val="none" w:sz="0" w:space="0" w:color="auto"/>
          </w:divBdr>
          <w:divsChild>
            <w:div w:id="1141537722">
              <w:marLeft w:val="0"/>
              <w:marRight w:val="0"/>
              <w:marTop w:val="750"/>
              <w:marBottom w:val="150"/>
              <w:divBdr>
                <w:top w:val="none" w:sz="0" w:space="0" w:color="auto"/>
                <w:left w:val="none" w:sz="0" w:space="0" w:color="auto"/>
                <w:bottom w:val="none" w:sz="0" w:space="0" w:color="auto"/>
                <w:right w:val="none" w:sz="0" w:space="0" w:color="auto"/>
              </w:divBdr>
            </w:div>
          </w:divsChild>
        </w:div>
        <w:div w:id="1330595797">
          <w:marLeft w:val="0"/>
          <w:marRight w:val="0"/>
          <w:marTop w:val="150"/>
          <w:marBottom w:val="0"/>
          <w:divBdr>
            <w:top w:val="dotted" w:sz="6" w:space="0" w:color="CCCCCC"/>
            <w:left w:val="none" w:sz="0" w:space="0" w:color="auto"/>
            <w:bottom w:val="none" w:sz="0" w:space="0" w:color="auto"/>
            <w:right w:val="none" w:sz="0" w:space="0" w:color="auto"/>
          </w:divBdr>
          <w:divsChild>
            <w:div w:id="1602184087">
              <w:marLeft w:val="0"/>
              <w:marRight w:val="0"/>
              <w:marTop w:val="0"/>
              <w:marBottom w:val="0"/>
              <w:divBdr>
                <w:top w:val="none" w:sz="0" w:space="0" w:color="auto"/>
                <w:left w:val="none" w:sz="0" w:space="0" w:color="auto"/>
                <w:bottom w:val="none" w:sz="0" w:space="0" w:color="auto"/>
                <w:right w:val="none" w:sz="0" w:space="0" w:color="auto"/>
              </w:divBdr>
              <w:divsChild>
                <w:div w:id="13560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758636">
      <w:bodyDiv w:val="1"/>
      <w:marLeft w:val="0"/>
      <w:marRight w:val="0"/>
      <w:marTop w:val="0"/>
      <w:marBottom w:val="0"/>
      <w:divBdr>
        <w:top w:val="none" w:sz="0" w:space="0" w:color="auto"/>
        <w:left w:val="none" w:sz="0" w:space="0" w:color="auto"/>
        <w:bottom w:val="none" w:sz="0" w:space="0" w:color="auto"/>
        <w:right w:val="none" w:sz="0" w:space="0" w:color="auto"/>
      </w:divBdr>
      <w:divsChild>
        <w:div w:id="1648584164">
          <w:marLeft w:val="0"/>
          <w:marRight w:val="0"/>
          <w:marTop w:val="150"/>
          <w:marBottom w:val="0"/>
          <w:divBdr>
            <w:top w:val="none" w:sz="0" w:space="0" w:color="auto"/>
            <w:left w:val="none" w:sz="0" w:space="0" w:color="auto"/>
            <w:bottom w:val="none" w:sz="0" w:space="0" w:color="auto"/>
            <w:right w:val="none" w:sz="0" w:space="0" w:color="auto"/>
          </w:divBdr>
          <w:divsChild>
            <w:div w:id="630599946">
              <w:marLeft w:val="0"/>
              <w:marRight w:val="0"/>
              <w:marTop w:val="750"/>
              <w:marBottom w:val="150"/>
              <w:divBdr>
                <w:top w:val="none" w:sz="0" w:space="0" w:color="auto"/>
                <w:left w:val="none" w:sz="0" w:space="0" w:color="auto"/>
                <w:bottom w:val="none" w:sz="0" w:space="0" w:color="auto"/>
                <w:right w:val="none" w:sz="0" w:space="0" w:color="auto"/>
              </w:divBdr>
            </w:div>
          </w:divsChild>
        </w:div>
        <w:div w:id="264314008">
          <w:marLeft w:val="0"/>
          <w:marRight w:val="0"/>
          <w:marTop w:val="150"/>
          <w:marBottom w:val="0"/>
          <w:divBdr>
            <w:top w:val="dotted" w:sz="6" w:space="0" w:color="CCCCCC"/>
            <w:left w:val="none" w:sz="0" w:space="0" w:color="auto"/>
            <w:bottom w:val="none" w:sz="0" w:space="0" w:color="auto"/>
            <w:right w:val="none" w:sz="0" w:space="0" w:color="auto"/>
          </w:divBdr>
          <w:divsChild>
            <w:div w:id="23141979">
              <w:marLeft w:val="0"/>
              <w:marRight w:val="0"/>
              <w:marTop w:val="0"/>
              <w:marBottom w:val="0"/>
              <w:divBdr>
                <w:top w:val="none" w:sz="0" w:space="0" w:color="auto"/>
                <w:left w:val="none" w:sz="0" w:space="0" w:color="auto"/>
                <w:bottom w:val="none" w:sz="0" w:space="0" w:color="auto"/>
                <w:right w:val="none" w:sz="0" w:space="0" w:color="auto"/>
              </w:divBdr>
              <w:divsChild>
                <w:div w:id="12832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p@pku.edu.cn"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831</Words>
  <Characters>4742</Characters>
  <Application>Microsoft Office Word</Application>
  <DocSecurity>0</DocSecurity>
  <Lines>39</Lines>
  <Paragraphs>11</Paragraphs>
  <ScaleCrop>false</ScaleCrop>
  <Company/>
  <LinksUpToDate>false</LinksUpToDate>
  <CharactersWithSpaces>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陈志远</dc:creator>
  <cp:keywords/>
  <dc:description/>
  <cp:lastModifiedBy>DELL</cp:lastModifiedBy>
  <cp:revision>4</cp:revision>
  <dcterms:created xsi:type="dcterms:W3CDTF">2018-10-16T07:43:00Z</dcterms:created>
  <dcterms:modified xsi:type="dcterms:W3CDTF">2018-10-31T06:29:00Z</dcterms:modified>
</cp:coreProperties>
</file>