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7C" w:rsidRPr="00E35931" w:rsidRDefault="005B157C" w:rsidP="005B157C">
      <w:pPr>
        <w:rPr>
          <w:rFonts w:ascii="微软雅黑" w:eastAsia="微软雅黑" w:hAnsi="微软雅黑"/>
        </w:rPr>
      </w:pPr>
      <w:r w:rsidRPr="00E35931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662CDAD1" wp14:editId="61D377EA">
            <wp:simplePos x="0" y="0"/>
            <wp:positionH relativeFrom="column">
              <wp:posOffset>180975</wp:posOffset>
            </wp:positionH>
            <wp:positionV relativeFrom="paragraph">
              <wp:posOffset>7620</wp:posOffset>
            </wp:positionV>
            <wp:extent cx="2408400" cy="2628000"/>
            <wp:effectExtent l="0" t="0" r="0" b="1270"/>
            <wp:wrapSquare wrapText="bothSides"/>
            <wp:docPr id="1" name="图片 1" descr="张允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张允起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400" cy="26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157C" w:rsidRPr="00E35931" w:rsidRDefault="005B157C" w:rsidP="005B157C">
      <w:pPr>
        <w:rPr>
          <w:rFonts w:ascii="微软雅黑" w:eastAsia="微软雅黑" w:hAnsi="微软雅黑"/>
        </w:rPr>
      </w:pP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张允起</w:t>
      </w: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办公电话：010-62751641</w:t>
      </w:r>
    </w:p>
    <w:p w:rsidR="00384649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Email：</w:t>
      </w:r>
      <w:hyperlink r:id="rId9" w:history="1">
        <w:r w:rsidRPr="00E35931">
          <w:rPr>
            <w:rStyle w:val="a5"/>
            <w:rFonts w:ascii="微软雅黑" w:eastAsia="微软雅黑" w:hAnsi="微软雅黑" w:hint="eastAsia"/>
            <w:sz w:val="24"/>
            <w:szCs w:val="24"/>
          </w:rPr>
          <w:t>zyq@pku.edu.cn</w:t>
        </w:r>
      </w:hyperlink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spacing w:line="460" w:lineRule="exact"/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教师简介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张允起，法学博士（政治学），主要从事政治学理论、中外政治思想、宪法理论与宪法史、政治哲学等领域的科研教学工作，政治学理论专业博士生导师。著有《宪政、理性与历史：萧公权的学术与思想》(北京大学出版社2005年10月)、《日本法政思想研究》（台北：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元照出版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有限公司2017年2月），编著《中国近代思想家文库·萧公权卷》（中国人民大学出版社2015年1月），主编主译《日本明治前期法政史料选编》（清华大学出版社2016年1月），发表学术论文、学会论文若干。为本科生、研究生开设“中国政治思想史”、“中国政治思想典籍和前沿专题研讨”、“日本政治思想专题研究”、“宪法与行政法学”（MPA）等课程。曾任日本学术振兴会特别研究员、日本东方学会会员、《宪政论丛》编委、《萧公权文集》（中国人民大学出版社2014年6月）编委会成员，现任国际儒学联合会第五届理事会理事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研究领域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1．政治学理论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lastRenderedPageBreak/>
        <w:t>2．中外政治思想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3．宪法理论与宪法史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4．政治哲学</w:t>
      </w: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/>
          <w:b/>
          <w:sz w:val="24"/>
          <w:szCs w:val="24"/>
        </w:rPr>
        <w:t xml:space="preserve"> </w:t>
      </w: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教育背景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1.2000年 日本东京大学法学博士学位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2.1996年 日本东京大学法学硕士学位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3.1989年 北京大学文学学士学位</w:t>
      </w: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研究成果</w:t>
      </w: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著作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1.《宪政、理性与历史：萧公权的学术与思想》(独著)，北京大学出版社2005年10月。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2.《日本法政思想研究》（独著），台北：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元照出版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有限公司2017年2月。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3.《日本明治前期法政史料选编》（主编主译），清华大学出版社2016年1月。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4.中国近代思想家文库《萧公权卷》（编著），中国人民大学出版社2015年1月。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5.《宪法学》（合著），社会科学文献出版社2004年11月。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6.《外国宪法判例》（合著），中国人民大学出版社2005年6月。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论文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1.「近代中国の国家構想――清末民初の立憲構想を中心にして」『東アジアの政</w:t>
      </w:r>
      <w:r w:rsidRPr="00E35931">
        <w:rPr>
          <w:rFonts w:ascii="微软雅黑" w:eastAsia="微软雅黑" w:hAnsi="微软雅黑" w:hint="eastAsia"/>
          <w:sz w:val="24"/>
          <w:szCs w:val="24"/>
        </w:rPr>
        <w:lastRenderedPageBreak/>
        <w:t>治と文化』（東京：明石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書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店、2016年3月）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2.“中国古典政治哲学中的‘一贯之道’”，载《中国哲学再创造》，上海交通大学出版社，2015年12月。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3.“‘物必有合’：董仲舒政治哲学再探讨”，载《董仲舒与儒学研究》第四辑，巴蜀书社2015年10月。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4.“《尚书》中的法治精神”，载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《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第三届国际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《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尚书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》学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学术研讨会论文集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》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，线装书局2015年4月。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5.“万世一系词源考”，载《日本学》第18辑，世界知识出版社2013年12月。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6.“《译书汇编》与清末留日学生”，《东亚坐标中的跨国人物研究》，中国书籍出版社2013年。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7.“萧公权对学术自由的体认”，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载汪荣祖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、黄俊杰编《萧公权学记》台北：台大出版中心2009年5月。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8. “战后日本政府与市场关系论考”，载复旦大学日本研究中心《日本研究集林》2008年6月。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9. “幕末明治初期的‘宪法’与‘国体’”，载北京大学日本研究中心编《日本学》第14辑,世界知识出版社2008年4月。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10．“日本宪法诉讼的理论、技术及其问题”，载《比较法研究》2007年第5期。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11．“宪政的伦理基础”，载《环球法律评论》2004年秋季号。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12．“萧公权的民国宪政论”，载《比较法研究》2004年第3期。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13．“日本有关人权的第三者效力的论说与实践”，载《宪政论丛》第三卷，法律出版社2003年。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14．“日本宪法中的教育权与受教育权”，载北京大学日本研究中心《日本学》</w:t>
      </w:r>
      <w:r w:rsidRPr="00E35931">
        <w:rPr>
          <w:rFonts w:ascii="微软雅黑" w:eastAsia="微软雅黑" w:hAnsi="微软雅黑" w:hint="eastAsia"/>
          <w:sz w:val="24"/>
          <w:szCs w:val="24"/>
        </w:rPr>
        <w:lastRenderedPageBreak/>
        <w:t>第12缉，北京大学出版社2003年。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15. “现代中国的‘自由社会主义’”，载《自由主义与中国近代传统》，香港：中文大学出版社2002年。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16．“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荻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生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徂徕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的封建论及其对宋儒的批判”，载北京大学日本研究中心《日本学》第11缉，国际文化出版公司出版2002年。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其他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1．“《尚书·洪范》再探讨：解析中国政治哲学的深层结构”，第四届国际《尚书》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学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学术研讨会，2016年4月19-20日·香港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2. “日本和平宪法的理念、源流及其启示”，日本和平宪法的创制与历史演变学术研讨会，2015年12月6日·北京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 xml:space="preserve">3.“主权国家与天下大同”，载《家国天下》（《历史法学》第十卷）法律出版社2015年12月。                                       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/>
          <w:sz w:val="24"/>
          <w:szCs w:val="24"/>
        </w:rPr>
        <w:t>4.</w:t>
      </w:r>
      <w:r w:rsidRPr="00E35931">
        <w:rPr>
          <w:rFonts w:ascii="微软雅黑" w:eastAsia="微软雅黑" w:hAnsi="微软雅黑" w:hint="eastAsia"/>
          <w:sz w:val="24"/>
          <w:szCs w:val="24"/>
        </w:rPr>
        <w:t>「思想史から見てきた東アジアにおける日本の対外意識」『東アジアの安全保障と共同体』シンポジウム</w:t>
      </w:r>
      <w:r w:rsidRPr="00E35931">
        <w:rPr>
          <w:rFonts w:ascii="微软雅黑" w:eastAsia="微软雅黑" w:hAnsi="微软雅黑" w:cs="MS Mincho" w:hint="eastAsia"/>
          <w:sz w:val="24"/>
          <w:szCs w:val="24"/>
        </w:rPr>
        <w:t>・</w:t>
      </w:r>
      <w:r w:rsidRPr="00E35931">
        <w:rPr>
          <w:rFonts w:ascii="微软雅黑" w:eastAsia="微软雅黑" w:hAnsi="微软雅黑" w:cs="宋体" w:hint="eastAsia"/>
          <w:sz w:val="24"/>
          <w:szCs w:val="24"/>
        </w:rPr>
        <w:t>関東学院大学</w:t>
      </w:r>
      <w:r w:rsidRPr="00E35931">
        <w:rPr>
          <w:rFonts w:ascii="微软雅黑" w:eastAsia="微软雅黑" w:hAnsi="微软雅黑"/>
          <w:sz w:val="24"/>
          <w:szCs w:val="24"/>
        </w:rPr>
        <w:t>2015</w:t>
      </w:r>
      <w:r w:rsidRPr="00E35931">
        <w:rPr>
          <w:rFonts w:ascii="微软雅黑" w:eastAsia="微软雅黑" w:hAnsi="微软雅黑" w:hint="eastAsia"/>
          <w:sz w:val="24"/>
          <w:szCs w:val="24"/>
        </w:rPr>
        <w:t>年</w:t>
      </w:r>
      <w:r w:rsidRPr="00E35931">
        <w:rPr>
          <w:rFonts w:ascii="微软雅黑" w:eastAsia="微软雅黑" w:hAnsi="微软雅黑"/>
          <w:sz w:val="24"/>
          <w:szCs w:val="24"/>
        </w:rPr>
        <w:t>3</w:t>
      </w:r>
      <w:r w:rsidRPr="00E35931">
        <w:rPr>
          <w:rFonts w:ascii="微软雅黑" w:eastAsia="微软雅黑" w:hAnsi="微软雅黑" w:hint="eastAsia"/>
          <w:sz w:val="24"/>
          <w:szCs w:val="24"/>
        </w:rPr>
        <w:t>月</w:t>
      </w:r>
      <w:r w:rsidRPr="00E35931">
        <w:rPr>
          <w:rFonts w:ascii="微软雅黑" w:eastAsia="微软雅黑" w:hAnsi="微软雅黑"/>
          <w:sz w:val="24"/>
          <w:szCs w:val="24"/>
        </w:rPr>
        <w:t>26</w:t>
      </w:r>
      <w:r w:rsidRPr="00E35931">
        <w:rPr>
          <w:rFonts w:ascii="微软雅黑" w:eastAsia="微软雅黑" w:hAnsi="微软雅黑" w:hint="eastAsia"/>
          <w:sz w:val="24"/>
          <w:szCs w:val="24"/>
        </w:rPr>
        <w:t>日</w:t>
      </w:r>
      <w:r w:rsidRPr="00E35931">
        <w:rPr>
          <w:rFonts w:ascii="微软雅黑" w:eastAsia="微软雅黑" w:hAnsi="微软雅黑" w:cs="MS Mincho" w:hint="eastAsia"/>
          <w:sz w:val="24"/>
          <w:szCs w:val="24"/>
        </w:rPr>
        <w:t>・</w:t>
      </w:r>
      <w:r w:rsidRPr="00E35931">
        <w:rPr>
          <w:rFonts w:ascii="微软雅黑" w:eastAsia="微软雅黑" w:hAnsi="微软雅黑" w:cs="宋体" w:hint="eastAsia"/>
          <w:sz w:val="24"/>
          <w:szCs w:val="24"/>
        </w:rPr>
        <w:t>日本</w:t>
      </w:r>
      <w:proofErr w:type="gramStart"/>
      <w:r w:rsidRPr="00E35931">
        <w:rPr>
          <w:rFonts w:ascii="微软雅黑" w:eastAsia="微软雅黑" w:hAnsi="微软雅黑" w:cs="宋体" w:hint="eastAsia"/>
          <w:sz w:val="24"/>
          <w:szCs w:val="24"/>
        </w:rPr>
        <w:t>横浜</w:t>
      </w:r>
      <w:proofErr w:type="gramEnd"/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5.“中国古典哲学中的‘道’与‘德’”，“中国哲学与哲学史”国际研讨会，西安交通大学人文学院与国际中国哲学学会合办，2014年11月21-23日·西安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6．“天下大同的理念与制度：从‘万民法’到国际立宪主义”，“世界格局与文明走向”国际学术研讨会，清华大学法学院与《中国哲学季刊》（英文）合办，2014年5月24-25日·北京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7.“善、美德与正义：成中英教授对中西政治哲学的综合”，“本体、诠释、实践——成中英教授哲学思想学术研讨会”，中国人民大学国学院主办，2013年7</w:t>
      </w:r>
      <w:r w:rsidRPr="00E35931">
        <w:rPr>
          <w:rFonts w:ascii="微软雅黑" w:eastAsia="微软雅黑" w:hAnsi="微软雅黑" w:hint="eastAsia"/>
          <w:sz w:val="24"/>
          <w:szCs w:val="24"/>
        </w:rPr>
        <w:lastRenderedPageBreak/>
        <w:t>月6-7日·北京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8.“日本宪法学方法论”，载《宪法学方法论》第一卷，中国政法大学出版社2013年5月。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9.“萧公权的《中国政治思想史》及其中国政治思想研究”，载萧公权：《中国政治思想史》（中华现代学术名著丛书）下册，商务印书馆2011年12月。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10. “二十世纪前半期中国知识阶层对学术自由的体认”，纪念萧公权院士110年诞辰国际学术研讨会，2007年12月7-8日·台北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/>
          <w:sz w:val="24"/>
          <w:szCs w:val="24"/>
        </w:rPr>
        <w:t>12.</w:t>
      </w:r>
      <w:r w:rsidRPr="00E35931">
        <w:rPr>
          <w:rFonts w:ascii="微软雅黑" w:eastAsia="微软雅黑" w:hAnsi="微软雅黑" w:hint="eastAsia"/>
          <w:sz w:val="24"/>
          <w:szCs w:val="24"/>
        </w:rPr>
        <w:t>「西周の憲法草案とその周辺」『西周とその時代』西周シンポジウム</w:t>
      </w:r>
      <w:r w:rsidRPr="00E35931">
        <w:rPr>
          <w:rFonts w:ascii="微软雅黑" w:eastAsia="微软雅黑" w:hAnsi="微软雅黑" w:cs="MS Mincho" w:hint="eastAsia"/>
          <w:sz w:val="24"/>
          <w:szCs w:val="24"/>
        </w:rPr>
        <w:t>・</w:t>
      </w:r>
      <w:r w:rsidRPr="00E35931">
        <w:rPr>
          <w:rFonts w:ascii="微软雅黑" w:eastAsia="微软雅黑" w:hAnsi="微软雅黑" w:cs="宋体" w:hint="eastAsia"/>
          <w:sz w:val="24"/>
          <w:szCs w:val="24"/>
        </w:rPr>
        <w:t>日本島根県立大学</w:t>
      </w:r>
      <w:r w:rsidRPr="00E35931">
        <w:rPr>
          <w:rFonts w:ascii="微软雅黑" w:eastAsia="微软雅黑" w:hAnsi="微软雅黑" w:cs="MS Mincho" w:hint="eastAsia"/>
          <w:sz w:val="24"/>
          <w:szCs w:val="24"/>
        </w:rPr>
        <w:t>・</w:t>
      </w:r>
      <w:r w:rsidRPr="00E35931">
        <w:rPr>
          <w:rFonts w:ascii="微软雅黑" w:eastAsia="微软雅黑" w:hAnsi="微软雅黑"/>
          <w:sz w:val="24"/>
          <w:szCs w:val="24"/>
        </w:rPr>
        <w:t>2007</w:t>
      </w:r>
      <w:r w:rsidRPr="00E35931">
        <w:rPr>
          <w:rFonts w:ascii="微软雅黑" w:eastAsia="微软雅黑" w:hAnsi="微软雅黑" w:hint="eastAsia"/>
          <w:sz w:val="24"/>
          <w:szCs w:val="24"/>
        </w:rPr>
        <w:t>年</w:t>
      </w:r>
      <w:r w:rsidRPr="00E35931">
        <w:rPr>
          <w:rFonts w:ascii="微软雅黑" w:eastAsia="微软雅黑" w:hAnsi="微软雅黑"/>
          <w:sz w:val="24"/>
          <w:szCs w:val="24"/>
        </w:rPr>
        <w:t>11</w:t>
      </w:r>
      <w:r w:rsidRPr="00E35931">
        <w:rPr>
          <w:rFonts w:ascii="微软雅黑" w:eastAsia="微软雅黑" w:hAnsi="微软雅黑" w:hint="eastAsia"/>
          <w:sz w:val="24"/>
          <w:szCs w:val="24"/>
        </w:rPr>
        <w:t>月</w:t>
      </w:r>
      <w:r w:rsidRPr="00E35931">
        <w:rPr>
          <w:rFonts w:ascii="微软雅黑" w:eastAsia="微软雅黑" w:hAnsi="微软雅黑"/>
          <w:sz w:val="24"/>
          <w:szCs w:val="24"/>
        </w:rPr>
        <w:t>17</w:t>
      </w:r>
      <w:r w:rsidRPr="00E35931">
        <w:rPr>
          <w:rFonts w:ascii="微软雅黑" w:eastAsia="微软雅黑" w:hAnsi="微软雅黑" w:hint="eastAsia"/>
          <w:sz w:val="24"/>
          <w:szCs w:val="24"/>
        </w:rPr>
        <w:t>日</w:t>
      </w:r>
      <w:r w:rsidRPr="00E35931">
        <w:rPr>
          <w:rFonts w:ascii="微软雅黑" w:eastAsia="微软雅黑" w:hAnsi="微软雅黑" w:cs="MS Mincho" w:hint="eastAsia"/>
          <w:sz w:val="24"/>
          <w:szCs w:val="24"/>
        </w:rPr>
        <w:t>・</w:t>
      </w:r>
      <w:r w:rsidRPr="00E35931">
        <w:rPr>
          <w:rFonts w:ascii="微软雅黑" w:eastAsia="微软雅黑" w:hAnsi="微软雅黑" w:cs="宋体" w:hint="eastAsia"/>
          <w:sz w:val="24"/>
          <w:szCs w:val="24"/>
        </w:rPr>
        <w:t>日本出雲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13. “明治前期立宪思想研究的历史、现状与课题——兼论‘宪法’与‘国体’的葛藤”,北京日本学研究中心2007年国际学术研讨会，2007年10月20－21日·北京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14.佐藤幸治:“结社的法律性质及其制约”（译文），载《结社：理论与实践》，生活·读书·新知三联书店2006年11月。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15．“萧公权的‘自由社会主义’观”，载香港中文大学《二十一世纪》总第69期（2002年2月号）。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16．“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荻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生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徂徕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古学思想再探讨”，东亚儒学中的经典诠释传统国际学术研讨会，2000年6月·台北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t>当前研究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国家社科基金课题：日本明治前期</w:t>
      </w:r>
      <w:proofErr w:type="gramStart"/>
      <w:r w:rsidRPr="00E35931">
        <w:rPr>
          <w:rFonts w:ascii="微软雅黑" w:eastAsia="微软雅黑" w:hAnsi="微软雅黑" w:hint="eastAsia"/>
          <w:sz w:val="24"/>
          <w:szCs w:val="24"/>
        </w:rPr>
        <w:t>立宪史</w:t>
      </w:r>
      <w:proofErr w:type="gramEnd"/>
      <w:r w:rsidRPr="00E35931">
        <w:rPr>
          <w:rFonts w:ascii="微软雅黑" w:eastAsia="微软雅黑" w:hAnsi="微软雅黑" w:hint="eastAsia"/>
          <w:sz w:val="24"/>
          <w:szCs w:val="24"/>
        </w:rPr>
        <w:t>研究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p w:rsidR="005B157C" w:rsidRPr="00E35931" w:rsidRDefault="005B157C" w:rsidP="005B157C">
      <w:pPr>
        <w:rPr>
          <w:rFonts w:ascii="微软雅黑" w:eastAsia="微软雅黑" w:hAnsi="微软雅黑"/>
          <w:b/>
          <w:sz w:val="24"/>
          <w:szCs w:val="24"/>
        </w:rPr>
      </w:pPr>
      <w:r w:rsidRPr="00E35931">
        <w:rPr>
          <w:rFonts w:ascii="微软雅黑" w:eastAsia="微软雅黑" w:hAnsi="微软雅黑" w:hint="eastAsia"/>
          <w:b/>
          <w:sz w:val="24"/>
          <w:szCs w:val="24"/>
        </w:rPr>
        <w:lastRenderedPageBreak/>
        <w:t>教授课程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1.中国政治思想史（本科生）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2.中国政治思想典籍和前沿专题研讨（研究生）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 xml:space="preserve">3.日本政治思想专题研究（研究生） 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  <w:r w:rsidRPr="00E35931">
        <w:rPr>
          <w:rFonts w:ascii="微软雅黑" w:eastAsia="微软雅黑" w:hAnsi="微软雅黑" w:hint="eastAsia"/>
          <w:sz w:val="24"/>
          <w:szCs w:val="24"/>
        </w:rPr>
        <w:t>4.宪法与行政法</w:t>
      </w:r>
      <w:bookmarkStart w:id="0" w:name="_GoBack"/>
      <w:bookmarkEnd w:id="0"/>
      <w:r w:rsidRPr="00E35931">
        <w:rPr>
          <w:rFonts w:ascii="微软雅黑" w:eastAsia="微软雅黑" w:hAnsi="微软雅黑" w:hint="eastAsia"/>
          <w:sz w:val="24"/>
          <w:szCs w:val="24"/>
        </w:rPr>
        <w:t>（MPA）</w:t>
      </w:r>
    </w:p>
    <w:p w:rsidR="005B157C" w:rsidRPr="00E35931" w:rsidRDefault="005B157C" w:rsidP="005B157C">
      <w:pPr>
        <w:rPr>
          <w:rFonts w:ascii="微软雅黑" w:eastAsia="微软雅黑" w:hAnsi="微软雅黑"/>
          <w:sz w:val="24"/>
          <w:szCs w:val="24"/>
        </w:rPr>
      </w:pPr>
    </w:p>
    <w:sectPr w:rsidR="005B157C" w:rsidRPr="00E35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581" w:rsidRDefault="001B2581" w:rsidP="005B157C">
      <w:r>
        <w:separator/>
      </w:r>
    </w:p>
  </w:endnote>
  <w:endnote w:type="continuationSeparator" w:id="0">
    <w:p w:rsidR="001B2581" w:rsidRDefault="001B2581" w:rsidP="005B1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581" w:rsidRDefault="001B2581" w:rsidP="005B157C">
      <w:r>
        <w:separator/>
      </w:r>
    </w:p>
  </w:footnote>
  <w:footnote w:type="continuationSeparator" w:id="0">
    <w:p w:rsidR="001B2581" w:rsidRDefault="001B2581" w:rsidP="005B1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C7831"/>
    <w:multiLevelType w:val="hybridMultilevel"/>
    <w:tmpl w:val="EA880204"/>
    <w:lvl w:ilvl="0" w:tplc="085273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04"/>
    <w:rsid w:val="001B2581"/>
    <w:rsid w:val="00384649"/>
    <w:rsid w:val="005A3004"/>
    <w:rsid w:val="005B157C"/>
    <w:rsid w:val="00E35931"/>
    <w:rsid w:val="00F2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57C"/>
    <w:rPr>
      <w:sz w:val="18"/>
      <w:szCs w:val="18"/>
    </w:rPr>
  </w:style>
  <w:style w:type="character" w:styleId="a5">
    <w:name w:val="Hyperlink"/>
    <w:basedOn w:val="a0"/>
    <w:uiPriority w:val="99"/>
    <w:unhideWhenUsed/>
    <w:rsid w:val="005B157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B157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57C"/>
    <w:rPr>
      <w:sz w:val="18"/>
      <w:szCs w:val="18"/>
    </w:rPr>
  </w:style>
  <w:style w:type="character" w:styleId="a5">
    <w:name w:val="Hyperlink"/>
    <w:basedOn w:val="a0"/>
    <w:uiPriority w:val="99"/>
    <w:unhideWhenUsed/>
    <w:rsid w:val="005B157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B15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yq@pk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2018-10-15T01:55:00Z</dcterms:created>
  <dcterms:modified xsi:type="dcterms:W3CDTF">2018-10-31T07:51:00Z</dcterms:modified>
</cp:coreProperties>
</file>