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D5" w:rsidRPr="001B4DBE" w:rsidRDefault="00C54582" w:rsidP="00DE2FD5">
      <w:p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/>
          <w:noProof/>
        </w:rPr>
        <w:drawing>
          <wp:inline distT="0" distB="0" distL="0" distR="0" wp14:anchorId="3AEAB785" wp14:editId="598F49E6">
            <wp:extent cx="1618488" cy="1618488"/>
            <wp:effectExtent l="0" t="0" r="127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日本-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FD5" w:rsidRPr="001B4DBE" w:rsidRDefault="00DE2FD5" w:rsidP="00DE2FD5">
      <w:pPr>
        <w:rPr>
          <w:rFonts w:ascii="微软雅黑" w:eastAsia="微软雅黑" w:hAnsi="微软雅黑"/>
        </w:rPr>
      </w:pP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 w:hint="eastAsia"/>
          <w:sz w:val="24"/>
          <w:szCs w:val="24"/>
        </w:rPr>
        <w:t>张长东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 w:hint="eastAsia"/>
          <w:sz w:val="24"/>
          <w:szCs w:val="24"/>
        </w:rPr>
        <w:t>办公电话：010-62751641</w:t>
      </w:r>
    </w:p>
    <w:p w:rsidR="00384649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 w:hint="eastAsia"/>
          <w:sz w:val="24"/>
          <w:szCs w:val="24"/>
        </w:rPr>
        <w:t>Email：</w:t>
      </w:r>
      <w:r w:rsidR="00C70E3B" w:rsidRPr="001B4DBE">
        <w:rPr>
          <w:rFonts w:ascii="微软雅黑" w:eastAsia="微软雅黑" w:hAnsi="微软雅黑"/>
        </w:rPr>
        <w:fldChar w:fldCharType="begin"/>
      </w:r>
      <w:r w:rsidR="00C70E3B" w:rsidRPr="001B4DBE">
        <w:rPr>
          <w:rFonts w:ascii="微软雅黑" w:eastAsia="微软雅黑" w:hAnsi="微软雅黑"/>
        </w:rPr>
        <w:instrText xml:space="preserve"> HYPERLINK "mailto:zhangchd@pku.edu.cn" </w:instrText>
      </w:r>
      <w:r w:rsidR="00C70E3B" w:rsidRPr="001B4DBE">
        <w:rPr>
          <w:rFonts w:ascii="微软雅黑" w:eastAsia="微软雅黑" w:hAnsi="微软雅黑"/>
        </w:rPr>
        <w:fldChar w:fldCharType="separate"/>
      </w:r>
      <w:r w:rsidRPr="001B4DBE">
        <w:rPr>
          <w:rStyle w:val="a5"/>
          <w:rFonts w:ascii="微软雅黑" w:eastAsia="微软雅黑" w:hAnsi="微软雅黑" w:hint="eastAsia"/>
          <w:sz w:val="24"/>
          <w:szCs w:val="24"/>
        </w:rPr>
        <w:t>zhangchd@pku.edu.cn</w:t>
      </w:r>
      <w:r w:rsidR="00C70E3B" w:rsidRPr="001B4DBE">
        <w:rPr>
          <w:rStyle w:val="a5"/>
          <w:rFonts w:ascii="微软雅黑" w:eastAsia="微软雅黑" w:hAnsi="微软雅黑"/>
          <w:sz w:val="24"/>
          <w:szCs w:val="24"/>
        </w:rPr>
        <w:fldChar w:fldCharType="end"/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1B4DBE">
        <w:rPr>
          <w:rFonts w:ascii="微软雅黑" w:eastAsia="微软雅黑" w:hAnsi="微软雅黑" w:hint="eastAsia"/>
          <w:b/>
          <w:sz w:val="24"/>
          <w:szCs w:val="24"/>
        </w:rPr>
        <w:t>教授简介</w:t>
      </w:r>
    </w:p>
    <w:p w:rsidR="00DE2FD5" w:rsidRPr="001B4DBE" w:rsidRDefault="00C54582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张长东，浙江浦江人。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主要的理论兴趣是制度主义（尤其是制度变迁）、国家与社会关系、财政社会学和威权主义。主要的区域关注是中国和其他东亚国家和地区。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1B4DBE">
        <w:rPr>
          <w:rFonts w:ascii="微软雅黑" w:eastAsia="微软雅黑" w:hAnsi="微软雅黑" w:hint="eastAsia"/>
          <w:b/>
          <w:sz w:val="24"/>
          <w:szCs w:val="24"/>
        </w:rPr>
        <w:t>研究领域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1、制度主义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2、国家与社会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3、中国政治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4、财政社会学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/>
          <w:sz w:val="24"/>
          <w:szCs w:val="24"/>
        </w:rPr>
        <w:t xml:space="preserve"> 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1B4DBE">
        <w:rPr>
          <w:rFonts w:ascii="微软雅黑" w:eastAsia="微软雅黑" w:hAnsi="微软雅黑" w:hint="eastAsia"/>
          <w:b/>
          <w:sz w:val="24"/>
          <w:szCs w:val="24"/>
        </w:rPr>
        <w:t>教育背景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 xml:space="preserve">2011年8月   华盛顿大学　政治学博士　　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lastRenderedPageBreak/>
        <w:t xml:space="preserve">2009年12月  华盛顿大学（西雅图）　政治学硕士　　</w:t>
      </w:r>
      <w:proofErr w:type="gramStart"/>
      <w:r w:rsidRPr="001B4DBE">
        <w:rPr>
          <w:rFonts w:ascii="微软雅黑" w:eastAsia="微软雅黑" w:hAnsi="微软雅黑" w:hint="eastAsia"/>
        </w:rPr>
        <w:t xml:space="preserve">　</w:t>
      </w:r>
      <w:proofErr w:type="gramEnd"/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 xml:space="preserve">2004年6月  北京大学  法学（政治学）硕士  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 xml:space="preserve">2000年7月  北京工商大学经济学学士   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1B4DBE">
        <w:rPr>
          <w:rFonts w:ascii="微软雅黑" w:eastAsia="微软雅黑" w:hAnsi="微软雅黑"/>
          <w:sz w:val="24"/>
          <w:szCs w:val="24"/>
        </w:rPr>
        <w:t xml:space="preserve"> 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1B4DBE">
        <w:rPr>
          <w:rFonts w:ascii="微软雅黑" w:eastAsia="微软雅黑" w:hAnsi="微软雅黑" w:hint="eastAsia"/>
          <w:b/>
          <w:sz w:val="24"/>
          <w:szCs w:val="24"/>
        </w:rPr>
        <w:t>职业经历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讲师，上海交通大学国际与公共事务学院 2011年12月到2012年8月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1B4DBE">
        <w:rPr>
          <w:rFonts w:ascii="微软雅黑" w:eastAsia="微软雅黑" w:hAnsi="微软雅黑" w:hint="eastAsia"/>
          <w:b/>
          <w:sz w:val="24"/>
          <w:szCs w:val="24"/>
        </w:rPr>
        <w:t>研究成果</w:t>
      </w:r>
    </w:p>
    <w:p w:rsidR="00DE2FD5" w:rsidRPr="001B4DBE" w:rsidRDefault="00DE2FD5" w:rsidP="00DE2FD5">
      <w:pPr>
        <w:spacing w:line="460" w:lineRule="exact"/>
        <w:rPr>
          <w:rFonts w:ascii="微软雅黑" w:eastAsia="微软雅黑" w:hAnsi="微软雅黑"/>
          <w:b/>
          <w:sz w:val="22"/>
          <w:szCs w:val="24"/>
        </w:rPr>
      </w:pPr>
      <w:r w:rsidRPr="001B4DBE">
        <w:rPr>
          <w:rFonts w:ascii="微软雅黑" w:eastAsia="微软雅黑" w:hAnsi="微软雅黑" w:hint="eastAsia"/>
          <w:b/>
          <w:sz w:val="22"/>
          <w:szCs w:val="24"/>
        </w:rPr>
        <w:t>学术专著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 xml:space="preserve">1、主译：Joel </w:t>
      </w:r>
      <w:proofErr w:type="spellStart"/>
      <w:r w:rsidRPr="001B4DBE">
        <w:rPr>
          <w:rFonts w:ascii="微软雅黑" w:eastAsia="微软雅黑" w:hAnsi="微软雅黑" w:hint="eastAsia"/>
        </w:rPr>
        <w:t>Migdal</w:t>
      </w:r>
      <w:proofErr w:type="spellEnd"/>
      <w:r w:rsidRPr="001B4DBE">
        <w:rPr>
          <w:rFonts w:ascii="微软雅黑" w:eastAsia="微软雅黑" w:hAnsi="微软雅黑" w:hint="eastAsia"/>
        </w:rPr>
        <w:t>, 《强社会与弱国家：第三世界国家的国家能力》，江苏人民出版社，2009年9月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DE2FD5" w:rsidRPr="001B4DBE" w:rsidRDefault="00C54582" w:rsidP="00DE2FD5">
      <w:pPr>
        <w:spacing w:line="460" w:lineRule="exact"/>
        <w:rPr>
          <w:rFonts w:ascii="微软雅黑" w:eastAsia="微软雅黑" w:hAnsi="微软雅黑"/>
          <w:b/>
          <w:sz w:val="22"/>
          <w:szCs w:val="24"/>
        </w:rPr>
      </w:pPr>
      <w:r w:rsidRPr="001B4DBE">
        <w:rPr>
          <w:rFonts w:ascii="微软雅黑" w:eastAsia="微软雅黑" w:hAnsi="微软雅黑" w:hint="eastAsia"/>
          <w:b/>
          <w:sz w:val="22"/>
          <w:szCs w:val="24"/>
        </w:rPr>
        <w:t>近期</w:t>
      </w:r>
      <w:r w:rsidR="00DE2FD5" w:rsidRPr="001B4DBE">
        <w:rPr>
          <w:rFonts w:ascii="微软雅黑" w:eastAsia="微软雅黑" w:hAnsi="微软雅黑" w:hint="eastAsia"/>
          <w:b/>
          <w:sz w:val="22"/>
          <w:szCs w:val="24"/>
        </w:rPr>
        <w:t>论文</w:t>
      </w:r>
    </w:p>
    <w:p w:rsidR="00C54582" w:rsidRPr="001B4DBE" w:rsidRDefault="00DE2FD5" w:rsidP="00C54582">
      <w:pPr>
        <w:numPr>
          <w:ilvl w:val="0"/>
          <w:numId w:val="1"/>
        </w:numPr>
        <w:rPr>
          <w:rFonts w:ascii="微软雅黑" w:eastAsia="微软雅黑" w:hAnsi="微软雅黑"/>
          <w:sz w:val="24"/>
        </w:rPr>
      </w:pPr>
      <w:r w:rsidRPr="001B4DBE">
        <w:rPr>
          <w:rFonts w:ascii="微软雅黑" w:eastAsia="微软雅黑" w:hAnsi="微软雅黑" w:hint="eastAsia"/>
        </w:rPr>
        <w:t xml:space="preserve"> </w:t>
      </w:r>
      <w:r w:rsidR="00C54582" w:rsidRPr="001B4DBE">
        <w:rPr>
          <w:rFonts w:ascii="微软雅黑" w:eastAsia="微软雅黑" w:hAnsi="微软雅黑"/>
          <w:sz w:val="24"/>
        </w:rPr>
        <w:t xml:space="preserve">“NGOs’ Policy Advocacy and Government Responsiveness in China”, </w:t>
      </w:r>
      <w:r w:rsidR="00C54582" w:rsidRPr="001B4DBE">
        <w:rPr>
          <w:rFonts w:ascii="微软雅黑" w:eastAsia="微软雅黑" w:hAnsi="微软雅黑" w:hint="eastAsia"/>
          <w:i/>
          <w:sz w:val="24"/>
        </w:rPr>
        <w:t xml:space="preserve">Non-Profit and </w:t>
      </w:r>
      <w:r w:rsidR="00C54582" w:rsidRPr="001B4DBE">
        <w:rPr>
          <w:rFonts w:ascii="微软雅黑" w:eastAsia="微软雅黑" w:hAnsi="微软雅黑"/>
          <w:i/>
          <w:sz w:val="24"/>
        </w:rPr>
        <w:t>Voluntary</w:t>
      </w:r>
      <w:r w:rsidR="00C54582" w:rsidRPr="001B4DBE">
        <w:rPr>
          <w:rFonts w:ascii="微软雅黑" w:eastAsia="微软雅黑" w:hAnsi="微软雅黑" w:hint="eastAsia"/>
          <w:i/>
          <w:sz w:val="24"/>
        </w:rPr>
        <w:t xml:space="preserve"> Sector Quarterly</w:t>
      </w:r>
      <w:r w:rsidR="00C54582" w:rsidRPr="001B4DBE">
        <w:rPr>
          <w:rFonts w:ascii="微软雅黑" w:eastAsia="微软雅黑" w:hAnsi="微软雅黑"/>
          <w:i/>
          <w:sz w:val="24"/>
        </w:rPr>
        <w:t xml:space="preserve">, </w:t>
      </w:r>
      <w:r w:rsidR="00C54582" w:rsidRPr="001B4DBE">
        <w:rPr>
          <w:rFonts w:ascii="微软雅黑" w:eastAsia="微软雅黑" w:hAnsi="微软雅黑"/>
          <w:sz w:val="24"/>
        </w:rPr>
        <w:t>Aug. 2018</w:t>
      </w:r>
      <w:r w:rsidR="00C54582" w:rsidRPr="001B4DBE">
        <w:rPr>
          <w:rFonts w:ascii="微软雅黑" w:eastAsia="微软雅黑" w:hAnsi="微软雅黑" w:hint="eastAsia"/>
          <w:sz w:val="24"/>
        </w:rPr>
        <w:t xml:space="preserve"> </w:t>
      </w:r>
      <w:r w:rsidR="00C54582" w:rsidRPr="001B4DBE">
        <w:rPr>
          <w:rFonts w:ascii="微软雅黑" w:eastAsia="微软雅黑" w:hAnsi="微软雅黑"/>
          <w:sz w:val="24"/>
        </w:rPr>
        <w:t>Vol. 47(4) 723</w:t>
      </w:r>
      <w:r w:rsidR="00C54582" w:rsidRPr="001B4DBE">
        <w:rPr>
          <w:rFonts w:ascii="微软雅黑" w:eastAsia="微软雅黑" w:hAnsi="微软雅黑" w:hint="eastAsia"/>
          <w:sz w:val="24"/>
        </w:rPr>
        <w:t>–</w:t>
      </w:r>
      <w:r w:rsidR="00C54582" w:rsidRPr="001B4DBE">
        <w:rPr>
          <w:rFonts w:ascii="微软雅黑" w:eastAsia="微软雅黑" w:hAnsi="微软雅黑"/>
          <w:sz w:val="24"/>
        </w:rPr>
        <w:t>744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  <w:sz w:val="24"/>
        </w:rPr>
      </w:pPr>
      <w:r w:rsidRPr="001B4DBE">
        <w:rPr>
          <w:rFonts w:ascii="微软雅黑" w:eastAsia="微软雅黑" w:hAnsi="微软雅黑" w:hint="eastAsia"/>
        </w:rPr>
        <w:t>“理性与理念之争：以革命理论为例”，《北大政治学评论》，2018年第2辑：59-73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“税收与国家治理”，《新视野》</w:t>
      </w:r>
      <w:r w:rsidRPr="001B4DBE">
        <w:rPr>
          <w:rFonts w:ascii="微软雅黑" w:eastAsia="微软雅黑" w:hAnsi="微软雅黑" w:cs="宋体" w:hint="eastAsia"/>
          <w:color w:val="000000"/>
          <w:kern w:val="0"/>
          <w:szCs w:val="21"/>
        </w:rPr>
        <w:t>(CSSCI拓展)</w:t>
      </w:r>
      <w:r w:rsidRPr="001B4DBE">
        <w:rPr>
          <w:rFonts w:ascii="微软雅黑" w:eastAsia="微软雅黑" w:hAnsi="微软雅黑" w:hint="eastAsia"/>
        </w:rPr>
        <w:t>2018年第3期（张长东，冯维）</w:t>
      </w:r>
      <w:r w:rsidRPr="001B4DBE">
        <w:rPr>
          <w:rFonts w:ascii="微软雅黑" w:eastAsia="微软雅黑" w:hAnsi="微软雅黑"/>
        </w:rPr>
        <w:t>《</w:t>
      </w:r>
      <w:r w:rsidRPr="001B4DBE">
        <w:rPr>
          <w:rFonts w:ascii="微软雅黑" w:eastAsia="微软雅黑" w:hAnsi="微软雅黑" w:hint="eastAsia"/>
        </w:rPr>
        <w:t>人大</w:t>
      </w:r>
      <w:r w:rsidRPr="001B4DBE">
        <w:rPr>
          <w:rFonts w:ascii="微软雅黑" w:eastAsia="微软雅黑" w:hAnsi="微软雅黑"/>
        </w:rPr>
        <w:t>报刊</w:t>
      </w:r>
      <w:r w:rsidRPr="001B4DBE">
        <w:rPr>
          <w:rFonts w:ascii="微软雅黑" w:eastAsia="微软雅黑" w:hAnsi="微软雅黑" w:hint="eastAsia"/>
        </w:rPr>
        <w:t>复印</w:t>
      </w:r>
      <w:r w:rsidRPr="001B4DBE">
        <w:rPr>
          <w:rFonts w:ascii="微软雅黑" w:eastAsia="微软雅黑" w:hAnsi="微软雅黑"/>
        </w:rPr>
        <w:t>资料</w:t>
      </w:r>
      <w:r w:rsidRPr="001B4DBE">
        <w:rPr>
          <w:rFonts w:ascii="微软雅黑" w:eastAsia="微软雅黑" w:hAnsi="微软雅黑" w:hint="eastAsia"/>
        </w:rPr>
        <w:t xml:space="preserve"> 政治学</w:t>
      </w:r>
      <w:r w:rsidRPr="001B4DBE">
        <w:rPr>
          <w:rFonts w:ascii="微软雅黑" w:eastAsia="微软雅黑" w:hAnsi="微软雅黑"/>
        </w:rPr>
        <w:t>》</w:t>
      </w:r>
      <w:r w:rsidRPr="001B4DBE">
        <w:rPr>
          <w:rFonts w:ascii="微软雅黑" w:eastAsia="微软雅黑" w:hAnsi="微软雅黑" w:hint="eastAsia"/>
        </w:rPr>
        <w:t>2018年</w:t>
      </w:r>
      <w:r w:rsidRPr="001B4DBE">
        <w:rPr>
          <w:rFonts w:ascii="微软雅黑" w:eastAsia="微软雅黑" w:hAnsi="微软雅黑"/>
        </w:rPr>
        <w:t>第</w:t>
      </w:r>
      <w:r w:rsidRPr="001B4DBE">
        <w:rPr>
          <w:rFonts w:ascii="微软雅黑" w:eastAsia="微软雅黑" w:hAnsi="微软雅黑" w:hint="eastAsia"/>
        </w:rPr>
        <w:t>8期</w:t>
      </w:r>
      <w:r w:rsidRPr="001B4DBE">
        <w:rPr>
          <w:rFonts w:ascii="微软雅黑" w:eastAsia="微软雅黑" w:hAnsi="微软雅黑"/>
        </w:rPr>
        <w:t>转载</w:t>
      </w:r>
    </w:p>
    <w:p w:rsidR="00C54582" w:rsidRPr="001B4DBE" w:rsidRDefault="00C54582" w:rsidP="00C54582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“房产税与地方基层治理”，</w:t>
      </w:r>
      <w:r w:rsidRPr="001B4DBE">
        <w:rPr>
          <w:rFonts w:ascii="微软雅黑" w:eastAsia="微软雅黑" w:hAnsi="微软雅黑"/>
        </w:rPr>
        <w:t>《</w:t>
      </w:r>
      <w:r w:rsidRPr="001B4DBE">
        <w:rPr>
          <w:rFonts w:ascii="微软雅黑" w:eastAsia="微软雅黑" w:hAnsi="微软雅黑" w:hint="eastAsia"/>
        </w:rPr>
        <w:t>探索与争鸣</w:t>
      </w:r>
      <w:r w:rsidRPr="001B4DBE">
        <w:rPr>
          <w:rFonts w:ascii="微软雅黑" w:eastAsia="微软雅黑" w:hAnsi="微软雅黑"/>
        </w:rPr>
        <w:t>》</w:t>
      </w:r>
      <w:r w:rsidRPr="001B4DBE">
        <w:rPr>
          <w:rFonts w:ascii="微软雅黑" w:eastAsia="微软雅黑" w:hAnsi="微软雅黑" w:hint="eastAsia"/>
        </w:rPr>
        <w:t>2018年第3期</w:t>
      </w:r>
    </w:p>
    <w:p w:rsidR="00C54582" w:rsidRPr="001B4DBE" w:rsidRDefault="00C54582" w:rsidP="00C54582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“社会科学中的因果机制”，《公共管理评论》</w:t>
      </w:r>
      <w:r w:rsidRPr="001B4DBE">
        <w:rPr>
          <w:rFonts w:ascii="微软雅黑" w:eastAsia="微软雅黑" w:hAnsi="微软雅黑" w:cs="宋体" w:hint="eastAsia"/>
          <w:color w:val="000000"/>
          <w:szCs w:val="21"/>
        </w:rPr>
        <w:t>(CSSCI集刊)</w:t>
      </w:r>
      <w:r w:rsidRPr="001B4DBE">
        <w:rPr>
          <w:rFonts w:ascii="微软雅黑" w:eastAsia="微软雅黑" w:hAnsi="微软雅黑" w:hint="eastAsia"/>
        </w:rPr>
        <w:t>2018年第1期</w:t>
      </w:r>
    </w:p>
    <w:p w:rsidR="00C54582" w:rsidRPr="001B4DBE" w:rsidRDefault="00C54582" w:rsidP="00C54582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“比较政治学视角下的国家理论发展”，《北大政治学评论》第3辑，商务印书馆2018年1月；</w:t>
      </w:r>
      <w:r w:rsidRPr="001B4DBE">
        <w:rPr>
          <w:rFonts w:ascii="微软雅黑" w:eastAsia="微软雅黑" w:hAnsi="微软雅黑"/>
        </w:rPr>
        <w:t>《</w:t>
      </w:r>
      <w:r w:rsidRPr="001B4DBE">
        <w:rPr>
          <w:rFonts w:ascii="微软雅黑" w:eastAsia="微软雅黑" w:hAnsi="微软雅黑" w:hint="eastAsia"/>
        </w:rPr>
        <w:t>人大</w:t>
      </w:r>
      <w:r w:rsidRPr="001B4DBE">
        <w:rPr>
          <w:rFonts w:ascii="微软雅黑" w:eastAsia="微软雅黑" w:hAnsi="微软雅黑"/>
        </w:rPr>
        <w:t>报刊</w:t>
      </w:r>
      <w:r w:rsidRPr="001B4DBE">
        <w:rPr>
          <w:rFonts w:ascii="微软雅黑" w:eastAsia="微软雅黑" w:hAnsi="微软雅黑" w:hint="eastAsia"/>
        </w:rPr>
        <w:t>复印</w:t>
      </w:r>
      <w:r w:rsidRPr="001B4DBE">
        <w:rPr>
          <w:rFonts w:ascii="微软雅黑" w:eastAsia="微软雅黑" w:hAnsi="微软雅黑"/>
        </w:rPr>
        <w:t>资料</w:t>
      </w:r>
      <w:r w:rsidRPr="001B4DBE">
        <w:rPr>
          <w:rFonts w:ascii="微软雅黑" w:eastAsia="微软雅黑" w:hAnsi="微软雅黑" w:hint="eastAsia"/>
        </w:rPr>
        <w:t xml:space="preserve"> 政治学</w:t>
      </w:r>
      <w:r w:rsidRPr="001B4DBE">
        <w:rPr>
          <w:rFonts w:ascii="微软雅黑" w:eastAsia="微软雅黑" w:hAnsi="微软雅黑"/>
        </w:rPr>
        <w:t>》</w:t>
      </w:r>
      <w:r w:rsidRPr="001B4DBE">
        <w:rPr>
          <w:rFonts w:ascii="微软雅黑" w:eastAsia="微软雅黑" w:hAnsi="微软雅黑" w:hint="eastAsia"/>
        </w:rPr>
        <w:t>2018年</w:t>
      </w:r>
      <w:r w:rsidRPr="001B4DBE">
        <w:rPr>
          <w:rFonts w:ascii="微软雅黑" w:eastAsia="微软雅黑" w:hAnsi="微软雅黑"/>
        </w:rPr>
        <w:t>第</w:t>
      </w:r>
      <w:r w:rsidRPr="001B4DBE">
        <w:rPr>
          <w:rFonts w:ascii="微软雅黑" w:eastAsia="微软雅黑" w:hAnsi="微软雅黑" w:hint="eastAsia"/>
        </w:rPr>
        <w:t>4期</w:t>
      </w:r>
      <w:r w:rsidRPr="001B4DBE">
        <w:rPr>
          <w:rFonts w:ascii="微软雅黑" w:eastAsia="微软雅黑" w:hAnsi="微软雅黑"/>
        </w:rPr>
        <w:t>转载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  <w:szCs w:val="21"/>
        </w:rPr>
      </w:pPr>
      <w:r w:rsidRPr="001B4DBE">
        <w:rPr>
          <w:rFonts w:ascii="微软雅黑" w:eastAsia="微软雅黑" w:hAnsi="微软雅黑"/>
          <w:szCs w:val="21"/>
        </w:rPr>
        <w:lastRenderedPageBreak/>
        <w:t xml:space="preserve"> “A Fiscal Sociological Theory of Authoritarian Resilience: Developing theory through China case studies”, </w:t>
      </w:r>
      <w:r w:rsidRPr="001B4DBE">
        <w:rPr>
          <w:rFonts w:ascii="微软雅黑" w:eastAsia="微软雅黑" w:hAnsi="微软雅黑" w:hint="eastAsia"/>
          <w:i/>
          <w:szCs w:val="21"/>
        </w:rPr>
        <w:t>Sociological Theory</w:t>
      </w:r>
      <w:r w:rsidRPr="001B4DBE">
        <w:rPr>
          <w:rFonts w:ascii="微软雅黑" w:eastAsia="微软雅黑" w:hAnsi="微软雅黑"/>
          <w:i/>
          <w:szCs w:val="21"/>
        </w:rPr>
        <w:t xml:space="preserve">, </w:t>
      </w:r>
      <w:r w:rsidRPr="001B4DBE">
        <w:rPr>
          <w:rFonts w:ascii="微软雅黑" w:eastAsia="微软雅黑" w:hAnsi="微软雅黑"/>
          <w:szCs w:val="21"/>
        </w:rPr>
        <w:t>2017. Vol. 35(1) 39</w:t>
      </w:r>
      <w:r w:rsidRPr="001B4DBE">
        <w:rPr>
          <w:rFonts w:ascii="微软雅黑" w:eastAsia="微软雅黑" w:hAnsi="微软雅黑" w:hint="eastAsia"/>
          <w:szCs w:val="21"/>
        </w:rPr>
        <w:t>–</w:t>
      </w:r>
      <w:r w:rsidRPr="001B4DBE">
        <w:rPr>
          <w:rFonts w:ascii="微软雅黑" w:eastAsia="微软雅黑" w:hAnsi="微软雅黑"/>
          <w:szCs w:val="21"/>
        </w:rPr>
        <w:t>63.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/>
        </w:rPr>
        <w:t xml:space="preserve">Reexamining Election Connection for Authoritarian China: The Local </w:t>
      </w:r>
      <w:proofErr w:type="gramStart"/>
      <w:r w:rsidRPr="001B4DBE">
        <w:rPr>
          <w:rFonts w:ascii="微软雅黑" w:eastAsia="微软雅黑" w:hAnsi="微软雅黑"/>
        </w:rPr>
        <w:t>People’s</w:t>
      </w:r>
      <w:proofErr w:type="gramEnd"/>
      <w:r w:rsidRPr="001B4DBE">
        <w:rPr>
          <w:rFonts w:ascii="微软雅黑" w:eastAsia="微软雅黑" w:hAnsi="微软雅黑"/>
        </w:rPr>
        <w:t xml:space="preserve"> Congress and Its Private Entrepreneur Deputies,</w:t>
      </w:r>
      <w:r w:rsidRPr="001B4DBE">
        <w:rPr>
          <w:rFonts w:ascii="微软雅黑" w:eastAsia="微软雅黑" w:hAnsi="微软雅黑"/>
          <w:i/>
        </w:rPr>
        <w:t xml:space="preserve"> China Review </w:t>
      </w:r>
      <w:r w:rsidRPr="001B4DBE">
        <w:rPr>
          <w:rFonts w:ascii="微软雅黑" w:eastAsia="微软雅黑" w:hAnsi="微软雅黑"/>
        </w:rPr>
        <w:t>Vol. 17, No. 1(2017): 1-27.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 xml:space="preserve"> “从国家法团主义到社会法团主义”，《东岳论丛》，2015/2（张长东、顾昕）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</w:t>
      </w:r>
      <w:r w:rsidRPr="001B4DBE">
        <w:rPr>
          <w:rFonts w:ascii="微软雅黑" w:eastAsia="微软雅黑" w:hAnsi="微软雅黑" w:cs="Arial"/>
          <w:color w:val="000000"/>
          <w:szCs w:val="21"/>
        </w:rPr>
        <w:t>纵向横向网络中的政府与社会组织互动机制——基于行业协会行为策略的多案例比较研究</w:t>
      </w:r>
      <w:r w:rsidRPr="001B4DBE">
        <w:rPr>
          <w:rFonts w:ascii="微软雅黑" w:eastAsia="微软雅黑" w:hAnsi="微软雅黑" w:hint="eastAsia"/>
        </w:rPr>
        <w:t>”，《公共行政评论》2014第5期。（汪锦军、张长东通讯作者）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“混合型政体与威权主义韧性”，《国外理论动态》，2014年第5期</w:t>
      </w:r>
    </w:p>
    <w:p w:rsidR="00C54582" w:rsidRPr="001B4DBE" w:rsidRDefault="00C54582" w:rsidP="00C54582">
      <w:pPr>
        <w:numPr>
          <w:ilvl w:val="0"/>
          <w:numId w:val="1"/>
        </w:numPr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“国家治理能力现代化研究——基于国家能力理论视角”，《法学评论》2014年第3期。扩充修改后收录</w:t>
      </w:r>
      <w:proofErr w:type="gramStart"/>
      <w:r w:rsidRPr="001B4DBE">
        <w:rPr>
          <w:rFonts w:ascii="微软雅黑" w:eastAsia="微软雅黑" w:hAnsi="微软雅黑" w:hint="eastAsia"/>
        </w:rPr>
        <w:t>于吴白乙</w:t>
      </w:r>
      <w:proofErr w:type="gramEnd"/>
      <w:r w:rsidRPr="001B4DBE">
        <w:rPr>
          <w:rFonts w:ascii="微软雅黑" w:eastAsia="微软雅黑" w:hAnsi="微软雅黑" w:hint="eastAsia"/>
        </w:rPr>
        <w:t>主编《拉美国家的能力建设与社会治理》，中国社会科学出版社2015年5月</w:t>
      </w:r>
    </w:p>
    <w:p w:rsidR="00DE2FD5" w:rsidRPr="001B4DBE" w:rsidRDefault="00DE2FD5" w:rsidP="00C54582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1B4DBE">
        <w:rPr>
          <w:rFonts w:ascii="微软雅黑" w:eastAsia="微软雅黑" w:hAnsi="微软雅黑" w:hint="eastAsia"/>
          <w:b/>
        </w:rPr>
        <w:t>当前研究</w:t>
      </w:r>
    </w:p>
    <w:p w:rsidR="00DE2FD5" w:rsidRPr="001B4DBE" w:rsidRDefault="00DE2FD5" w:rsidP="001B4DBE">
      <w:pPr>
        <w:pStyle w:val="a6"/>
        <w:spacing w:before="0" w:beforeAutospacing="0" w:after="0" w:afterAutospacing="0"/>
        <w:ind w:firstLineChars="200" w:firstLine="480"/>
        <w:rPr>
          <w:rFonts w:ascii="微软雅黑" w:eastAsia="微软雅黑" w:hAnsi="微软雅黑"/>
        </w:rPr>
      </w:pPr>
      <w:bookmarkStart w:id="0" w:name="_GoBack"/>
      <w:bookmarkEnd w:id="0"/>
      <w:r w:rsidRPr="001B4DBE">
        <w:rPr>
          <w:rFonts w:ascii="微软雅黑" w:eastAsia="微软雅黑" w:hAnsi="微软雅黑" w:hint="eastAsia"/>
        </w:rPr>
        <w:t>国家社会科学基金一般项目2014年　“基于国家能力理论视角的国家治理能力现代化研究”，编号14BZZ044。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1B4DBE">
        <w:rPr>
          <w:rFonts w:ascii="微软雅黑" w:eastAsia="微软雅黑" w:hAnsi="微软雅黑" w:hint="eastAsia"/>
          <w:b/>
        </w:rPr>
        <w:t>教授课程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1、本科生 发展政治学、中国地方政府与政治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t>2、研究生当代西方政治制度、发展政治学</w:t>
      </w:r>
    </w:p>
    <w:p w:rsidR="00DE2FD5" w:rsidRPr="001B4DBE" w:rsidRDefault="00DE2FD5" w:rsidP="00DE2FD5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1B4DBE">
        <w:rPr>
          <w:rFonts w:ascii="微软雅黑" w:eastAsia="微软雅黑" w:hAnsi="微软雅黑" w:hint="eastAsia"/>
        </w:rPr>
        <w:lastRenderedPageBreak/>
        <w:t>3、MPP 中国经济发展与改革</w:t>
      </w:r>
    </w:p>
    <w:sectPr w:rsidR="00DE2FD5" w:rsidRPr="001B4D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E3B" w:rsidRDefault="00C70E3B" w:rsidP="00DE2FD5">
      <w:r>
        <w:separator/>
      </w:r>
    </w:p>
  </w:endnote>
  <w:endnote w:type="continuationSeparator" w:id="0">
    <w:p w:rsidR="00C70E3B" w:rsidRDefault="00C70E3B" w:rsidP="00DE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E3B" w:rsidRDefault="00C70E3B" w:rsidP="00DE2FD5">
      <w:r>
        <w:separator/>
      </w:r>
    </w:p>
  </w:footnote>
  <w:footnote w:type="continuationSeparator" w:id="0">
    <w:p w:rsidR="00C70E3B" w:rsidRDefault="00C70E3B" w:rsidP="00DE2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E1D"/>
    <w:multiLevelType w:val="hybridMultilevel"/>
    <w:tmpl w:val="F5CAC92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6F8"/>
    <w:rsid w:val="001B4DBE"/>
    <w:rsid w:val="00384649"/>
    <w:rsid w:val="007D66F8"/>
    <w:rsid w:val="00C54582"/>
    <w:rsid w:val="00C70E3B"/>
    <w:rsid w:val="00D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FD5"/>
    <w:rPr>
      <w:sz w:val="18"/>
      <w:szCs w:val="18"/>
    </w:rPr>
  </w:style>
  <w:style w:type="character" w:styleId="a5">
    <w:name w:val="Hyperlink"/>
    <w:basedOn w:val="a0"/>
    <w:uiPriority w:val="99"/>
    <w:unhideWhenUsed/>
    <w:rsid w:val="00DE2FD5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DE2F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C54582"/>
    <w:pPr>
      <w:widowControl/>
      <w:spacing w:after="200" w:line="276" w:lineRule="auto"/>
      <w:ind w:firstLineChars="200" w:firstLine="420"/>
      <w:jc w:val="left"/>
    </w:pPr>
    <w:rPr>
      <w:rFonts w:ascii="Calibri" w:eastAsia="宋体" w:hAnsi="Calibri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C5458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545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FD5"/>
    <w:rPr>
      <w:sz w:val="18"/>
      <w:szCs w:val="18"/>
    </w:rPr>
  </w:style>
  <w:style w:type="character" w:styleId="a5">
    <w:name w:val="Hyperlink"/>
    <w:basedOn w:val="a0"/>
    <w:uiPriority w:val="99"/>
    <w:unhideWhenUsed/>
    <w:rsid w:val="00DE2FD5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DE2F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C54582"/>
    <w:pPr>
      <w:widowControl/>
      <w:spacing w:after="200" w:line="276" w:lineRule="auto"/>
      <w:ind w:firstLineChars="200" w:firstLine="420"/>
      <w:jc w:val="left"/>
    </w:pPr>
    <w:rPr>
      <w:rFonts w:ascii="Calibri" w:eastAsia="宋体" w:hAnsi="Calibri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C5458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545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2018-10-15T01:50:00Z</dcterms:created>
  <dcterms:modified xsi:type="dcterms:W3CDTF">2018-10-31T06:06:00Z</dcterms:modified>
</cp:coreProperties>
</file>