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591" w:rsidRPr="00AF65EE" w:rsidRDefault="00AF65EE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/>
          <w:noProof/>
        </w:rPr>
        <w:drawing>
          <wp:anchor distT="0" distB="0" distL="114300" distR="114300" simplePos="0" relativeHeight="251659264" behindDoc="0" locked="0" layoutInCell="1" allowOverlap="1" wp14:anchorId="420D74E9" wp14:editId="194ADD66">
            <wp:simplePos x="0" y="0"/>
            <wp:positionH relativeFrom="margin">
              <wp:posOffset>32385</wp:posOffset>
            </wp:positionH>
            <wp:positionV relativeFrom="margin">
              <wp:posOffset>238125</wp:posOffset>
            </wp:positionV>
            <wp:extent cx="2809875" cy="1962150"/>
            <wp:effectExtent l="0" t="0" r="9525" b="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王丽萍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</w:p>
    <w:p w:rsidR="00AB3591" w:rsidRPr="00AF65EE" w:rsidRDefault="00AB3591" w:rsidP="00AF65EE">
      <w:pPr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王丽萍</w:t>
      </w:r>
    </w:p>
    <w:p w:rsidR="00AB3591" w:rsidRPr="00AF65EE" w:rsidRDefault="00AB3591" w:rsidP="00AF65EE">
      <w:pPr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/>
        </w:rPr>
        <w:t>系别：政治学系</w:t>
      </w:r>
    </w:p>
    <w:p w:rsidR="00AB3591" w:rsidRPr="00AF65EE" w:rsidRDefault="00AB3591" w:rsidP="00AF65EE">
      <w:pPr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/>
        </w:rPr>
        <w:t>职称：教授</w:t>
      </w:r>
    </w:p>
    <w:p w:rsidR="00AB3591" w:rsidRPr="00AF65EE" w:rsidRDefault="00AB3591" w:rsidP="00AF65EE">
      <w:pPr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/>
        </w:rPr>
        <w:t>Email：wangliping@pku.edu.cn</w:t>
      </w:r>
    </w:p>
    <w:p w:rsidR="00AB3591" w:rsidRPr="00AF65EE" w:rsidRDefault="00AB3591" w:rsidP="00AF65EE">
      <w:pPr>
        <w:jc w:val="left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  <w:b/>
          <w:color w:val="404040" w:themeColor="text1" w:themeTint="BF"/>
        </w:rPr>
        <w:t>教授简介</w:t>
      </w:r>
    </w:p>
    <w:p w:rsidR="00AB3591" w:rsidRPr="00AF65EE" w:rsidRDefault="00AB3591" w:rsidP="00AF65EE">
      <w:pPr>
        <w:tabs>
          <w:tab w:val="left" w:pos="1026"/>
        </w:tabs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北京大学政府管理学院教授</w:t>
      </w:r>
    </w:p>
    <w:p w:rsidR="00AB3591" w:rsidRPr="00AF65EE" w:rsidRDefault="00AB3591" w:rsidP="00AF65EE">
      <w:pPr>
        <w:tabs>
          <w:tab w:val="left" w:pos="1026"/>
        </w:tabs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北京大学社会科学学部学术委员</w:t>
      </w:r>
    </w:p>
    <w:p w:rsidR="00AB3591" w:rsidRPr="00AF65EE" w:rsidRDefault="00AB3591" w:rsidP="00AF65EE">
      <w:pPr>
        <w:tabs>
          <w:tab w:val="left" w:pos="1026"/>
        </w:tabs>
        <w:jc w:val="left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北京大学学位评定委员会政治学与行政管理分会副主席</w:t>
      </w:r>
    </w:p>
    <w:p w:rsidR="00AB3591" w:rsidRPr="00AF65EE" w:rsidRDefault="00AB3591" w:rsidP="00AF65EE">
      <w:pPr>
        <w:rPr>
          <w:rFonts w:ascii="微软雅黑" w:eastAsia="微软雅黑" w:hAnsi="微软雅黑"/>
          <w:b/>
          <w:color w:val="404040" w:themeColor="text1" w:themeTint="BF"/>
        </w:rPr>
      </w:pPr>
      <w:r w:rsidRPr="00AF65EE">
        <w:rPr>
          <w:rFonts w:ascii="微软雅黑" w:eastAsia="微软雅黑" w:hAnsi="微软雅黑" w:hint="eastAsia"/>
          <w:b/>
          <w:color w:val="404040" w:themeColor="text1" w:themeTint="BF"/>
        </w:rPr>
        <w:t>教育背景</w:t>
      </w:r>
    </w:p>
    <w:p w:rsidR="00AB3591" w:rsidRPr="00AF65EE" w:rsidRDefault="00AB3591" w:rsidP="00AF65EE">
      <w:pPr>
        <w:tabs>
          <w:tab w:val="left" w:pos="1026"/>
        </w:tabs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北京大学，法学（政治学与行政学）学士（</w:t>
      </w:r>
      <w:r w:rsidRPr="00AF65EE">
        <w:rPr>
          <w:rFonts w:ascii="微软雅黑" w:eastAsia="微软雅黑" w:hAnsi="微软雅黑"/>
        </w:rPr>
        <w:t>1990年）</w:t>
      </w:r>
    </w:p>
    <w:p w:rsidR="00AB3591" w:rsidRPr="00AF65EE" w:rsidRDefault="00AB3591" w:rsidP="00AF65EE">
      <w:pPr>
        <w:tabs>
          <w:tab w:val="left" w:pos="1026"/>
        </w:tabs>
        <w:jc w:val="left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北京大学，法学（政治学）博士（</w:t>
      </w:r>
      <w:r w:rsidRPr="00AF65EE">
        <w:rPr>
          <w:rFonts w:ascii="微软雅黑" w:eastAsia="微软雅黑" w:hAnsi="微软雅黑"/>
        </w:rPr>
        <w:t>1997年）</w:t>
      </w:r>
    </w:p>
    <w:p w:rsidR="00AB3591" w:rsidRPr="00AF65EE" w:rsidRDefault="00AB3591" w:rsidP="00AF65EE">
      <w:pPr>
        <w:tabs>
          <w:tab w:val="left" w:pos="1026"/>
        </w:tabs>
        <w:ind w:firstLineChars="200" w:firstLine="480"/>
        <w:jc w:val="left"/>
        <w:rPr>
          <w:rFonts w:ascii="微软雅黑" w:eastAsia="微软雅黑" w:hAnsi="微软雅黑"/>
        </w:rPr>
      </w:pPr>
    </w:p>
    <w:p w:rsidR="00AB3591" w:rsidRPr="00AF65EE" w:rsidRDefault="00AB3591" w:rsidP="00AF65EE">
      <w:pPr>
        <w:rPr>
          <w:rFonts w:ascii="微软雅黑" w:eastAsia="微软雅黑" w:hAnsi="微软雅黑"/>
          <w:b/>
          <w:color w:val="404040" w:themeColor="text1" w:themeTint="BF"/>
        </w:rPr>
      </w:pPr>
      <w:r w:rsidRPr="00AF65EE">
        <w:rPr>
          <w:rFonts w:ascii="微软雅黑" w:eastAsia="微软雅黑" w:hAnsi="微软雅黑" w:hint="eastAsia"/>
          <w:b/>
          <w:color w:val="404040" w:themeColor="text1" w:themeTint="BF"/>
        </w:rPr>
        <w:t>研究方向</w:t>
      </w:r>
    </w:p>
    <w:p w:rsidR="00AB3591" w:rsidRPr="00AF65EE" w:rsidRDefault="00AB3591" w:rsidP="00AF65EE">
      <w:pPr>
        <w:tabs>
          <w:tab w:val="left" w:pos="1026"/>
        </w:tabs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比较政治学</w:t>
      </w:r>
    </w:p>
    <w:p w:rsidR="00AB3591" w:rsidRPr="00AF65EE" w:rsidRDefault="00AB3591" w:rsidP="00AF65EE">
      <w:pPr>
        <w:tabs>
          <w:tab w:val="left" w:pos="1026"/>
        </w:tabs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政治学理论</w:t>
      </w:r>
      <w:r w:rsidRPr="00AF65EE">
        <w:rPr>
          <w:rFonts w:ascii="微软雅黑" w:eastAsia="微软雅黑" w:hAnsi="微软雅黑"/>
        </w:rPr>
        <w:t xml:space="preserve"> </w:t>
      </w:r>
    </w:p>
    <w:p w:rsidR="00AB3591" w:rsidRPr="00AF65EE" w:rsidRDefault="00AB3591" w:rsidP="00AF65EE">
      <w:pPr>
        <w:tabs>
          <w:tab w:val="left" w:pos="1026"/>
        </w:tabs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政治心理学</w:t>
      </w:r>
    </w:p>
    <w:p w:rsidR="00AB3591" w:rsidRPr="00AF65EE" w:rsidRDefault="00AB3591" w:rsidP="00AF65EE">
      <w:pPr>
        <w:rPr>
          <w:rFonts w:ascii="微软雅黑" w:eastAsia="微软雅黑" w:hAnsi="微软雅黑"/>
          <w:b/>
          <w:color w:val="404040" w:themeColor="text1" w:themeTint="BF"/>
        </w:rPr>
      </w:pPr>
      <w:r w:rsidRPr="00AF65EE">
        <w:rPr>
          <w:rFonts w:ascii="微软雅黑" w:eastAsia="微软雅黑" w:hAnsi="微软雅黑" w:hint="eastAsia"/>
        </w:rPr>
        <w:t>世界经济与政治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  <w:b/>
          <w:color w:val="404040" w:themeColor="text1" w:themeTint="BF"/>
        </w:rPr>
      </w:pPr>
    </w:p>
    <w:p w:rsidR="00AB3591" w:rsidRPr="00AF65EE" w:rsidRDefault="00AB3591" w:rsidP="00AF65EE">
      <w:pPr>
        <w:rPr>
          <w:rFonts w:ascii="微软雅黑" w:eastAsia="微软雅黑" w:hAnsi="微软雅黑"/>
          <w:b/>
          <w:color w:val="404040" w:themeColor="text1" w:themeTint="BF"/>
        </w:rPr>
      </w:pPr>
      <w:r w:rsidRPr="00AF65EE">
        <w:rPr>
          <w:rFonts w:ascii="微软雅黑" w:eastAsia="微软雅黑" w:hAnsi="微软雅黑" w:hint="eastAsia"/>
          <w:b/>
          <w:color w:val="404040" w:themeColor="text1" w:themeTint="BF"/>
        </w:rPr>
        <w:t>研究成果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</w:p>
    <w:p w:rsidR="00AB3591" w:rsidRPr="00AF65EE" w:rsidRDefault="00AB3591" w:rsidP="00AF65EE">
      <w:pPr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专著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1．《寻求繁荣与秩序——当代世界经济与政治的政治学观察》，北京大学出版社2006年版。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2．《联邦制与世界秩序》，北京大学出版社2000年版。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</w:p>
    <w:p w:rsidR="00AB3591" w:rsidRPr="00AF65EE" w:rsidRDefault="00AB3591" w:rsidP="00AF65EE">
      <w:pPr>
        <w:rPr>
          <w:rFonts w:ascii="微软雅黑" w:eastAsia="微软雅黑" w:hAnsi="微软雅黑"/>
          <w:b/>
        </w:rPr>
      </w:pPr>
      <w:r w:rsidRPr="00AF65EE">
        <w:rPr>
          <w:rFonts w:ascii="微软雅黑" w:eastAsia="微软雅黑" w:hAnsi="微软雅黑" w:hint="eastAsia"/>
          <w:b/>
        </w:rPr>
        <w:t>论文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1．“国家治理中的公共政策范式转型——从肯定性行动到多样性管理”，《北京大学学报》2017年第3期。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2．“认知民意：政治学学科触角下的社会皮肤”，《天津社会科学》2017年第2期。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3．“分权与国家治理：中国的分权改革及其学术意义”，《北京大学政治学评论》，商务印书馆，2017年。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4．“民意的形成与政治社会化”，《北京行政学院学报》2017年第2期。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lastRenderedPageBreak/>
        <w:t>5．“国家治理中的肯定性行动政策：中国案例”，《国家治理现代化研究》（第一辑），中国社会科学出版社，2017年。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6．“中国社会治理的两副面孔：基本公共服务的视角” （第一作者），《南开学报》2016年第3期。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7．“群体心理在当代政治分析中的意义”，《北京行政学院学报》2015年第6期。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8．“应对怨恨情绪：国家治理中的情绪管理”，《中国图书评论》2015年第4期。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9．“情绪与政治：理解政治生活中的情绪”，《清华大学学报》2014年第2期。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10．“幻象与现实之间的联邦制：联邦制研究中若干重要问题的讨论”，《政治学研究》2014年第1期。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11．“比较政治研究中的案例、方法与策略”，《北京大学学报》2013年第6期。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12．“做一个有意识的思考者：政治学与比较政治学中的研究设计”，《北京大学政治学评论》，北京大学出版社，2013年。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13．“以整体政府理念超越大部制”，《民主与科学》2013年第3期。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14．“比较政治学：学科研究特征与前景”，《北京大学学报》2012年第5期。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15．“负面新闻与情绪管理：政府社会管理的一个新问题”，《民主与科学》2011年第5期。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16．“从伦理精神到政治价值——传统文化中‘天人合一’与‘重义轻利’观念对国民政治心理的影响”，《清华大学学报》2010年第5期。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17．“参与还是不参与：中国公民政治参与的社会心理分析”（第一作者），《政治学研究》2010年第2期。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18．“中国社会资本：维护与创造”，《民主与科学》2010年第3期。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19．“政治发展进程中的中国政治文化构建——兼论改革开放三十年中国政治文化”，《北京大学学报》2009年第1期。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20．“理解民主的发展特征与地区特征”，《经济社会体制比较》2009年第2期。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21．“经济与政治改革中的国家作用”，《民主与科学》2008年第5期。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22．“欧洲联邦主义：传统与理念”，《政治学研究》2007年第4期。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23．“教育与政治：一种政治学观点”，《权利与权力：教育公共政策的政治学研究》，中国文联出版社，2007年。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24．“2006年中国大学生求职与就业状况调查”（第一作者），劳动和社会保障部劳动科学研究所：《中国就业报告（就业蓝皮书）（2006-2007）：探索素质就业》，中国劳动社会保障出版社，2007年。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25．“政治心理学中的态度研究”，《北京大学学报》2006年第1期。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26．“经济体系的学习与特征转移”，《俄罗斯东欧中亚研究》2006年第6期。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27．“制定公共政策：在就业主体之外破解大学生就业谜题”，《民主与科学》2006年第4期。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28．“中国民族区域自治：有效解决民族问题的制度创新”，《民主与科学》2005年第6期。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29．“中国政治学实证研究领域的方法论问题”，《政府管理论丛》，中国经济出版社，2003年。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lastRenderedPageBreak/>
        <w:t>30．“人格与政治：政治心理学核心关系分析”，《北京大学学报》2002年第2期。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31．“政治心理学：学术渊源及其发展”，《政治与行政管理论丛》（第三辑），天津人民出版社，2002年。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32．“21世纪两岸关系：‘一个中国’建构下的两岸治理”，中共中央台湾工作办公室海峡两岸关系研究中心决策咨询报告。韩国亚洲大学“21世纪中国的政治与经济前景”研讨会论文，被译为韩文发表，2001年10月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33．“人道主义干预：国际政治中的理想与现实”，《北京大学学报》2000年第6期。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34．“中国国际政治研究五十年审视”，《北京大学学报》1999年第4期。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35．“苏联解体的国家结构特征分析”，《东欧中亚研究》1999年第3期。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36．“知识经济与政府职能的调整”，《理论前沿》1999年第6期。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37．“政治学视野中的知识经济”，《政治与行政管理论丛》（第一辑），天津人民出版社，1999年。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38．“农村妇女：从经济参与看政治参与”，《民主与科学》1999年第1期。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39．“试论联邦制国家中央与地方财政关系”，《现代化进程中的政治与行政》，北京大学出版社，1998年。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40．“试从政府责任的角度论国家在经济领域的功能和作用”，《政治学研究》1997年第2期。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41．“论联邦制国家的特征与类型”，《北京大学学报》1997年第1期。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42．“联邦制：从分散到集中的制度选择”，国家行政学院、全国行政学教学研究会《教学信息》1997年7月10日。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43．“联邦制国家中央与地方的财政关系”，《经济社会体制比较》1996年第5期。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44．“当代国外联邦制研究概述”，《政治学研究》1996年第4期。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45．“非洲黑人文化与世界文化：吸取与贡献”，《非洲黑人文化》，浙江人民出版社，1993年。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</w:p>
    <w:p w:rsidR="00AB3591" w:rsidRPr="00AF65EE" w:rsidRDefault="00AB3591" w:rsidP="00AF65EE">
      <w:pPr>
        <w:rPr>
          <w:rFonts w:ascii="微软雅黑" w:eastAsia="微软雅黑" w:hAnsi="微软雅黑"/>
          <w:b/>
        </w:rPr>
      </w:pPr>
      <w:r w:rsidRPr="00AF65EE">
        <w:rPr>
          <w:rFonts w:ascii="微软雅黑" w:eastAsia="微软雅黑" w:hAnsi="微软雅黑" w:hint="eastAsia"/>
          <w:b/>
        </w:rPr>
        <w:t>工作论文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“</w:t>
      </w:r>
      <w:r w:rsidRPr="00AF65EE">
        <w:rPr>
          <w:rFonts w:ascii="微软雅黑" w:eastAsia="微软雅黑" w:hAnsi="微软雅黑"/>
        </w:rPr>
        <w:t>More Than Affirmative Action: China’s Preferential Policy in the Historical and Comparative Perspectives”, Harvard-</w:t>
      </w:r>
      <w:proofErr w:type="spellStart"/>
      <w:r w:rsidRPr="00AF65EE">
        <w:rPr>
          <w:rFonts w:ascii="微软雅黑" w:eastAsia="微软雅黑" w:hAnsi="微软雅黑"/>
        </w:rPr>
        <w:t>Yenching</w:t>
      </w:r>
      <w:proofErr w:type="spellEnd"/>
      <w:r w:rsidRPr="00AF65EE">
        <w:rPr>
          <w:rFonts w:ascii="微软雅黑" w:eastAsia="微软雅黑" w:hAnsi="微软雅黑"/>
        </w:rPr>
        <w:t xml:space="preserve"> Institute Working Paper Series, April 3, 2018.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</w:p>
    <w:p w:rsidR="00AB3591" w:rsidRPr="00AF65EE" w:rsidRDefault="00AB3591" w:rsidP="00AF65EE">
      <w:pPr>
        <w:rPr>
          <w:rFonts w:ascii="微软雅黑" w:eastAsia="微软雅黑" w:hAnsi="微软雅黑"/>
          <w:b/>
        </w:rPr>
      </w:pPr>
      <w:r w:rsidRPr="00AF65EE">
        <w:rPr>
          <w:rFonts w:ascii="微软雅黑" w:eastAsia="微软雅黑" w:hAnsi="微软雅黑" w:hint="eastAsia"/>
          <w:b/>
        </w:rPr>
        <w:t>其他</w:t>
      </w:r>
      <w:bookmarkStart w:id="0" w:name="_GoBack"/>
      <w:bookmarkEnd w:id="0"/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1．“构建中国特色的比较政治学”，《人民日报》2017年3月27日理论版。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2．“Affirmative action meets the era of pluralism,” Global Times, October 20, 2016.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3．“一门学科，一种资源：中国政治心理学发展趋向”，《人民日报》2015年6月15日理论版。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4．“超越大部制，打造强大‘国家船队’”，香港《瞭望中国》2013年第10期。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5．“走出中国式公共管理困境”，《中国青年报》2013年5月2日。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3．“幸运的阿尔蒙德和政治学的幸运”，《中华读书报》2012年12月5日。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4．“一个大政府大社会的时代”，《中国青年报》2012年12月31日。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5．“微政治：我们身边的政治文化演变”，《学习时报》2011年9月26日。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6．“一次历史与心灵的印度之旅”，《中华读书报》2010年9月8日。</w:t>
      </w:r>
    </w:p>
    <w:p w:rsidR="00AB3591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7．“在阿赫梅达巴邂逅甘地”，《新京报》2010年8月21日。</w:t>
      </w:r>
    </w:p>
    <w:p w:rsidR="000B0DA6" w:rsidRPr="00AF65EE" w:rsidRDefault="00AB3591" w:rsidP="00AF65EE">
      <w:pPr>
        <w:ind w:firstLineChars="200" w:firstLine="480"/>
        <w:rPr>
          <w:rFonts w:ascii="微软雅黑" w:eastAsia="微软雅黑" w:hAnsi="微软雅黑"/>
        </w:rPr>
      </w:pPr>
      <w:r w:rsidRPr="00AF65EE">
        <w:rPr>
          <w:rFonts w:ascii="微软雅黑" w:eastAsia="微软雅黑" w:hAnsi="微软雅黑" w:hint="eastAsia"/>
        </w:rPr>
        <w:t>8．“尚未终结的亨</w:t>
      </w:r>
      <w:proofErr w:type="gramStart"/>
      <w:r w:rsidRPr="00AF65EE">
        <w:rPr>
          <w:rFonts w:ascii="微软雅黑" w:eastAsia="微软雅黑" w:hAnsi="微软雅黑" w:hint="eastAsia"/>
        </w:rPr>
        <w:t>廷</w:t>
      </w:r>
      <w:proofErr w:type="gramEnd"/>
      <w:r w:rsidRPr="00AF65EE">
        <w:rPr>
          <w:rFonts w:ascii="微软雅黑" w:eastAsia="微软雅黑" w:hAnsi="微软雅黑" w:hint="eastAsia"/>
        </w:rPr>
        <w:t xml:space="preserve">顿时刻”，《中华读书报》2010年2月3日。 </w:t>
      </w:r>
    </w:p>
    <w:sectPr w:rsidR="000B0DA6" w:rsidRPr="00AF65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5EE" w:rsidRDefault="00AF65EE" w:rsidP="00AF65EE">
      <w:r>
        <w:separator/>
      </w:r>
    </w:p>
  </w:endnote>
  <w:endnote w:type="continuationSeparator" w:id="0">
    <w:p w:rsidR="00AF65EE" w:rsidRDefault="00AF65EE" w:rsidP="00AF6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5EE" w:rsidRDefault="00AF65EE" w:rsidP="00AF65EE">
      <w:r>
        <w:separator/>
      </w:r>
    </w:p>
  </w:footnote>
  <w:footnote w:type="continuationSeparator" w:id="0">
    <w:p w:rsidR="00AF65EE" w:rsidRDefault="00AF65EE" w:rsidP="00AF65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591"/>
    <w:rsid w:val="006060C9"/>
    <w:rsid w:val="00AB3591"/>
    <w:rsid w:val="00AF65EE"/>
    <w:rsid w:val="00B54D3C"/>
    <w:rsid w:val="00CD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591"/>
    <w:pPr>
      <w:widowControl w:val="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3591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AF6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F65E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F65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F65E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591"/>
    <w:pPr>
      <w:widowControl w:val="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3591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AF6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F65E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F65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F65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451</Words>
  <Characters>2571</Characters>
  <Application>Microsoft Office Word</Application>
  <DocSecurity>0</DocSecurity>
  <Lines>21</Lines>
  <Paragraphs>6</Paragraphs>
  <ScaleCrop>false</ScaleCrop>
  <Company/>
  <LinksUpToDate>false</LinksUpToDate>
  <CharactersWithSpaces>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2</cp:revision>
  <dcterms:created xsi:type="dcterms:W3CDTF">2018-10-12T07:54:00Z</dcterms:created>
  <dcterms:modified xsi:type="dcterms:W3CDTF">2018-10-31T05:47:00Z</dcterms:modified>
</cp:coreProperties>
</file>