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21" w:rsidRDefault="00F20F21" w:rsidP="00F20F21">
      <w:pPr>
        <w:spacing w:line="460" w:lineRule="atLeast"/>
        <w:rPr>
          <w:sz w:val="24"/>
        </w:rPr>
      </w:pPr>
    </w:p>
    <w:p w:rsidR="00F20F21" w:rsidRPr="00943F59" w:rsidRDefault="00806DCC" w:rsidP="00F20F21">
      <w:pPr>
        <w:spacing w:line="460" w:lineRule="atLeast"/>
        <w:rPr>
          <w:rFonts w:ascii="微软雅黑" w:eastAsia="微软雅黑" w:hAnsi="微软雅黑"/>
          <w:szCs w:val="21"/>
        </w:rPr>
      </w:pPr>
      <w:r w:rsidRPr="00F20F21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5E3B698D" wp14:editId="284D219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60015" cy="1839595"/>
            <wp:effectExtent l="0" t="0" r="6985" b="8255"/>
            <wp:wrapSquare wrapText="bothSides"/>
            <wp:docPr id="1" name="图片 1" descr="G:\MPA导师\行政管理系\田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田凯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400" cy="18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0F21" w:rsidRPr="00943F59">
        <w:rPr>
          <w:rFonts w:ascii="微软雅黑" w:eastAsia="微软雅黑" w:hAnsi="微软雅黑" w:hint="eastAsia"/>
          <w:szCs w:val="21"/>
        </w:rPr>
        <w:t>田凯</w:t>
      </w:r>
    </w:p>
    <w:p w:rsidR="00F20F21" w:rsidRPr="00943F59" w:rsidRDefault="00F20F21" w:rsidP="00F20F21">
      <w:pPr>
        <w:spacing w:line="460" w:lineRule="atLeast"/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系别：行政管理学系</w:t>
      </w:r>
    </w:p>
    <w:p w:rsidR="00F20F21" w:rsidRPr="00943F59" w:rsidRDefault="00F20F21" w:rsidP="00F20F21">
      <w:pPr>
        <w:spacing w:line="460" w:lineRule="atLeast"/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职称：副教授</w:t>
      </w:r>
    </w:p>
    <w:p w:rsidR="00F20F21" w:rsidRPr="00943F59" w:rsidRDefault="00F20F21" w:rsidP="00F20F21">
      <w:pPr>
        <w:spacing w:line="460" w:lineRule="atLeast"/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办公电话：010-62751641</w:t>
      </w:r>
    </w:p>
    <w:p w:rsidR="00F20F21" w:rsidRPr="00943F59" w:rsidRDefault="00F20F21" w:rsidP="00806DCC">
      <w:pPr>
        <w:spacing w:line="460" w:lineRule="atLeast"/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Email：tiankai@pku.edu.cn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bookmarkStart w:id="0" w:name="_GoBack"/>
      <w:bookmarkEnd w:id="0"/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教授简介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 xml:space="preserve">田 </w:t>
      </w:r>
      <w:proofErr w:type="gramStart"/>
      <w:r w:rsidRPr="00943F59">
        <w:rPr>
          <w:rFonts w:ascii="微软雅黑" w:eastAsia="微软雅黑" w:hAnsi="微软雅黑" w:hint="eastAsia"/>
          <w:szCs w:val="21"/>
        </w:rPr>
        <w:t>凯</w:t>
      </w:r>
      <w:proofErr w:type="gramEnd"/>
      <w:r w:rsidRPr="00943F59">
        <w:rPr>
          <w:rFonts w:ascii="微软雅黑" w:eastAsia="微软雅黑" w:hAnsi="微软雅黑" w:hint="eastAsia"/>
          <w:szCs w:val="21"/>
        </w:rPr>
        <w:t>，北京大学政府管理学院行政管理学系副教授、博士生导师。2006-2007年在牛津大学从事合作研究。他在政府管理学院为本科生、研究生、公共管理硕士（MPA）、公共政策硕士（MPP）、国际公共管理硕士（IMPA）讲授组织与管理的相关课程。</w:t>
      </w:r>
    </w:p>
    <w:p w:rsidR="00C76B54" w:rsidRPr="00943F59" w:rsidRDefault="00C76B54" w:rsidP="00F20F21">
      <w:pPr>
        <w:rPr>
          <w:rFonts w:ascii="微软雅黑" w:eastAsia="微软雅黑" w:hAnsi="微软雅黑"/>
          <w:szCs w:val="21"/>
        </w:rPr>
      </w:pP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研究领域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</w:t>
      </w:r>
      <w:r w:rsidR="00826A70" w:rsidRPr="00943F59">
        <w:rPr>
          <w:rFonts w:ascii="微软雅黑" w:eastAsia="微软雅黑" w:hAnsi="微软雅黑" w:hint="eastAsia"/>
          <w:szCs w:val="21"/>
        </w:rPr>
        <w:t>、组织理论</w:t>
      </w:r>
      <w:r w:rsidR="00826A70" w:rsidRPr="00943F59">
        <w:rPr>
          <w:rFonts w:ascii="微软雅黑" w:eastAsia="微软雅黑" w:hAnsi="微软雅黑"/>
          <w:szCs w:val="21"/>
        </w:rPr>
        <w:t>与行为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2</w:t>
      </w:r>
      <w:r w:rsidR="00826A70" w:rsidRPr="00943F59">
        <w:rPr>
          <w:rFonts w:ascii="微软雅黑" w:eastAsia="微软雅黑" w:hAnsi="微软雅黑" w:hint="eastAsia"/>
          <w:szCs w:val="21"/>
        </w:rPr>
        <w:t>、公共与</w:t>
      </w:r>
      <w:r w:rsidR="00826A70" w:rsidRPr="00943F59">
        <w:rPr>
          <w:rFonts w:ascii="微软雅黑" w:eastAsia="微软雅黑" w:hAnsi="微软雅黑"/>
          <w:szCs w:val="21"/>
        </w:rPr>
        <w:t>非营利组织管理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3</w:t>
      </w:r>
      <w:r w:rsidR="00826A70" w:rsidRPr="00943F59">
        <w:rPr>
          <w:rFonts w:ascii="微软雅黑" w:eastAsia="微软雅黑" w:hAnsi="微软雅黑" w:hint="eastAsia"/>
          <w:szCs w:val="21"/>
        </w:rPr>
        <w:t>、人力</w:t>
      </w:r>
      <w:r w:rsidR="00826A70" w:rsidRPr="00943F59">
        <w:rPr>
          <w:rFonts w:ascii="微软雅黑" w:eastAsia="微软雅黑" w:hAnsi="微软雅黑"/>
          <w:szCs w:val="21"/>
        </w:rPr>
        <w:t>资源管理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/>
          <w:b/>
          <w:szCs w:val="21"/>
        </w:rPr>
        <w:t xml:space="preserve"> 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 xml:space="preserve">教育背景 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 xml:space="preserve">1999-2002年，北京大学，社会学，博士 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1996-1999年，华中科技大学，社会学，硕士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 xml:space="preserve">1992-1996年，华中科技大学，社会学，学士 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/>
          <w:b/>
          <w:szCs w:val="21"/>
        </w:rPr>
        <w:t xml:space="preserve"> 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lastRenderedPageBreak/>
        <w:t>职业经历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1、牛津大学合作研究（2006-2007）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2、中国人民大学公共管理学院任教（2002.7-2004.7）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/>
          <w:b/>
          <w:szCs w:val="21"/>
        </w:rPr>
        <w:t xml:space="preserve"> 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荣誉奖励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1、北京大学第十五届十佳教师（2010年）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2、北京大学方正奖教金（2009年）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3、北京大学人文社会科学优秀成果奖（2008年）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4、北京大学优秀博士论文奖（2002年）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研究成果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学术专著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1.田凯，《非协调约束与组织运作——中国慈善组织与政府关系的个案研究》，北京：商务印书馆，2004年。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 xml:space="preserve">2.（美）莱斯特·萨拉蒙著，田凯译，《公共服务中的伙伴》，北京：商务印书馆，2008年。 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代表性论文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1.田凯、赵娟，“组织趋同与多样性:组织分析新制度主义的发展脉络”，《经济社会体制比较》，2017年第3期。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2.田凯，“治理理论中的政府作用研究：基于国外文献的分析”，《中国行政管理》，2016年第12期。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3.田凯，“对治理理论发展的思考”，《经济社会体制比较》，2016年第6期。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lastRenderedPageBreak/>
        <w:t>4.田凯、黄金，“国外治理理论研究：进程与争鸣”，《政治学研究》，2015年第6期。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5.田凯，“关于组织理论新制度主义发展路径的反思”，《学术研究》，2015年第9期。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6.田凯，“西方非营利组织治理研究的主要理论述评”，《经济社会体制比较》，2012年第6期。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7.田凯，“中国非营利组织理事会制度的发展与运作”，《经济社会体制比较》，2009年第2期。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8.田凯，“组织外形化:非协调约束下的组织运作——一个研究中国慈善组织与政府关系的理论框架”，《社会学研究》，2004年第4期。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9.田凯, “机会与约束：中国福利制度转型中非营利部门发展的条件分析”，《社会学研究》，2003年第2期。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10.田凯, “西方非营利组织理论述评”，《中国行政管理》2003年第6期。</w:t>
      </w: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</w:p>
    <w:p w:rsidR="00F20F21" w:rsidRPr="00943F59" w:rsidRDefault="00F20F21" w:rsidP="00F20F21">
      <w:pPr>
        <w:rPr>
          <w:rFonts w:ascii="微软雅黑" w:eastAsia="微软雅黑" w:hAnsi="微软雅黑"/>
          <w:b/>
          <w:szCs w:val="21"/>
        </w:rPr>
      </w:pPr>
      <w:r w:rsidRPr="00943F59">
        <w:rPr>
          <w:rFonts w:ascii="微软雅黑" w:eastAsia="微软雅黑" w:hAnsi="微软雅黑" w:hint="eastAsia"/>
          <w:b/>
          <w:szCs w:val="21"/>
        </w:rPr>
        <w:t>教授课程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1、本科生课程：公共组织行为学；组织与管理</w:t>
      </w:r>
    </w:p>
    <w:p w:rsidR="00F20F21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2、研究生课程：组织与管理专题研究；组织与制度分析</w:t>
      </w:r>
    </w:p>
    <w:p w:rsidR="00384649" w:rsidRPr="00943F59" w:rsidRDefault="00F20F21" w:rsidP="00F20F21">
      <w:pPr>
        <w:rPr>
          <w:rFonts w:ascii="微软雅黑" w:eastAsia="微软雅黑" w:hAnsi="微软雅黑"/>
          <w:szCs w:val="21"/>
        </w:rPr>
      </w:pPr>
      <w:r w:rsidRPr="00943F59">
        <w:rPr>
          <w:rFonts w:ascii="微软雅黑" w:eastAsia="微软雅黑" w:hAnsi="微软雅黑" w:hint="eastAsia"/>
          <w:szCs w:val="21"/>
        </w:rPr>
        <w:t>3、北京大学-伦敦政治经济学院双学位英文项目、公共政策硕士（MPP）英文项目：公共和非营利组织战略与管理</w:t>
      </w:r>
    </w:p>
    <w:sectPr w:rsidR="00384649" w:rsidRPr="00943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1E" w:rsidRDefault="00C32E1E" w:rsidP="00F20F21">
      <w:r>
        <w:separator/>
      </w:r>
    </w:p>
  </w:endnote>
  <w:endnote w:type="continuationSeparator" w:id="0">
    <w:p w:rsidR="00C32E1E" w:rsidRDefault="00C32E1E" w:rsidP="00F2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1E" w:rsidRDefault="00C32E1E" w:rsidP="00F20F21">
      <w:r>
        <w:separator/>
      </w:r>
    </w:p>
  </w:footnote>
  <w:footnote w:type="continuationSeparator" w:id="0">
    <w:p w:rsidR="00C32E1E" w:rsidRDefault="00C32E1E" w:rsidP="00F20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6E"/>
    <w:rsid w:val="00034AB4"/>
    <w:rsid w:val="00167B6E"/>
    <w:rsid w:val="00384649"/>
    <w:rsid w:val="0070728C"/>
    <w:rsid w:val="00806DCC"/>
    <w:rsid w:val="00826A70"/>
    <w:rsid w:val="00943F59"/>
    <w:rsid w:val="00C32E1E"/>
    <w:rsid w:val="00C76B54"/>
    <w:rsid w:val="00E61F9F"/>
    <w:rsid w:val="00F2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F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F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F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F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9</cp:revision>
  <dcterms:created xsi:type="dcterms:W3CDTF">2018-10-22T09:01:00Z</dcterms:created>
  <dcterms:modified xsi:type="dcterms:W3CDTF">2018-10-31T06:27:00Z</dcterms:modified>
</cp:coreProperties>
</file>